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B1" w:rsidRDefault="00EE58B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E58B1" w:rsidRDefault="00EE58B1">
      <w:pPr>
        <w:pStyle w:val="ConsPlusNormal"/>
        <w:jc w:val="both"/>
        <w:outlineLvl w:val="0"/>
      </w:pPr>
    </w:p>
    <w:p w:rsidR="00EE58B1" w:rsidRDefault="00EE58B1">
      <w:pPr>
        <w:pStyle w:val="ConsPlusNormal"/>
        <w:outlineLvl w:val="0"/>
      </w:pPr>
      <w:r>
        <w:t>Зарегистрировано в Минюсте России 29 октября 2021 г. N 65634</w:t>
      </w:r>
    </w:p>
    <w:p w:rsidR="00EE58B1" w:rsidRDefault="00EE58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58B1" w:rsidRDefault="00EE58B1">
      <w:pPr>
        <w:pStyle w:val="ConsPlusNormal"/>
      </w:pPr>
    </w:p>
    <w:p w:rsidR="00EE58B1" w:rsidRDefault="00EE58B1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EE58B1" w:rsidRDefault="00EE58B1">
      <w:pPr>
        <w:pStyle w:val="ConsPlusTitle"/>
        <w:jc w:val="center"/>
      </w:pPr>
    </w:p>
    <w:p w:rsidR="00EE58B1" w:rsidRDefault="00EE58B1">
      <w:pPr>
        <w:pStyle w:val="ConsPlusTitle"/>
        <w:jc w:val="center"/>
      </w:pPr>
      <w:bookmarkStart w:id="0" w:name="_GoBack"/>
      <w:r>
        <w:t>ПРИКАЗ</w:t>
      </w:r>
    </w:p>
    <w:p w:rsidR="00EE58B1" w:rsidRDefault="00EE58B1">
      <w:pPr>
        <w:pStyle w:val="ConsPlusTitle"/>
        <w:jc w:val="center"/>
      </w:pPr>
      <w:r>
        <w:t>от 23 сентября 2021 г. N 648</w:t>
      </w:r>
    </w:p>
    <w:p w:rsidR="00EE58B1" w:rsidRDefault="00EE58B1">
      <w:pPr>
        <w:pStyle w:val="ConsPlusTitle"/>
        <w:jc w:val="center"/>
      </w:pPr>
    </w:p>
    <w:p w:rsidR="00EE58B1" w:rsidRDefault="00EE58B1">
      <w:pPr>
        <w:pStyle w:val="ConsPlusTitle"/>
        <w:jc w:val="center"/>
      </w:pPr>
      <w:r>
        <w:t>ОБ УТВЕРЖДЕНИИ ВЕТЕРИНАРНЫХ ПРАВИЛ</w:t>
      </w:r>
    </w:p>
    <w:bookmarkEnd w:id="0"/>
    <w:p w:rsidR="00EE58B1" w:rsidRDefault="00EE58B1">
      <w:pPr>
        <w:pStyle w:val="ConsPlusTitle"/>
        <w:jc w:val="center"/>
      </w:pPr>
      <w:r>
        <w:t xml:space="preserve">ОСУЩЕСТВЛЕНИЯ </w:t>
      </w:r>
      <w:proofErr w:type="gramStart"/>
      <w:r>
        <w:t>ПРОФИЛАКТИЧЕСКИХ</w:t>
      </w:r>
      <w:proofErr w:type="gramEnd"/>
      <w:r>
        <w:t>, ДИАГНОСТИЧЕСКИХ, ЛЕЧЕБНЫХ,</w:t>
      </w:r>
    </w:p>
    <w:p w:rsidR="00EE58B1" w:rsidRDefault="00EE58B1">
      <w:pPr>
        <w:pStyle w:val="ConsPlusTitle"/>
        <w:jc w:val="center"/>
      </w:pPr>
      <w:r>
        <w:t>ОГРАНИЧИТЕЛЬНЫХ И ИНЫХ МЕРОПРИЯТИЙ, УСТАНОВЛЕНИЯ И ОТМЕНЫ</w:t>
      </w:r>
    </w:p>
    <w:p w:rsidR="00EE58B1" w:rsidRDefault="00EE58B1">
      <w:pPr>
        <w:pStyle w:val="ConsPlusTitle"/>
        <w:jc w:val="center"/>
      </w:pPr>
      <w:r>
        <w:t>КАРАНТИНА И ИНЫХ ОГРАНИЧЕНИЙ, НАПРАВЛЕННЫХ НА ПРЕДОТВРАЩЕНИЕ</w:t>
      </w:r>
    </w:p>
    <w:p w:rsidR="00EE58B1" w:rsidRDefault="00EE58B1">
      <w:pPr>
        <w:pStyle w:val="ConsPlusTitle"/>
        <w:jc w:val="center"/>
      </w:pPr>
      <w:r>
        <w:t>РАСПРОСТРАНЕНИЯ И ЛИКВИДАЦИЮ ОЧАГОВ СИБИРСКОЙ ЯЗВЫ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2.2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</w:t>
      </w:r>
      <w:proofErr w:type="gramStart"/>
      <w:r>
        <w:t xml:space="preserve">Собрание законодательства Российской Федерации, 2015, N 29, ст. 4369) и </w:t>
      </w:r>
      <w:hyperlink r:id="rId7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2983), приказываю: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1. Утвердить прилагаемые Ветеринарные </w:t>
      </w:r>
      <w:hyperlink w:anchor="P31">
        <w:r>
          <w:rPr>
            <w:color w:val="0000FF"/>
          </w:rPr>
          <w:t>правила</w:t>
        </w:r>
      </w:hyperlink>
      <w:r>
        <w:t xml:space="preserve">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сибирской язвы.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Минсельхоза России от 14 августа 2017 г. N 403 "Об утверждении Ветеринарных правил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сибирской язвы" (зарегистрирован Минюстом России 6 сентября 2017 г., регистрационный N 48093).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t>3. Настоящий приказ вступает в силу с 1 марта 2022 г. и действует до 1 марта 2028 г.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jc w:val="right"/>
      </w:pPr>
      <w:r>
        <w:t>Министр</w:t>
      </w:r>
    </w:p>
    <w:p w:rsidR="00EE58B1" w:rsidRDefault="00EE58B1">
      <w:pPr>
        <w:pStyle w:val="ConsPlusNormal"/>
        <w:jc w:val="right"/>
      </w:pPr>
      <w:r>
        <w:t>Д.Н.ПАТРУШЕВ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jc w:val="right"/>
        <w:outlineLvl w:val="0"/>
      </w:pPr>
      <w:r>
        <w:t>Утверждены</w:t>
      </w:r>
    </w:p>
    <w:p w:rsidR="00EE58B1" w:rsidRDefault="00EE58B1">
      <w:pPr>
        <w:pStyle w:val="ConsPlusNormal"/>
        <w:jc w:val="right"/>
      </w:pPr>
      <w:r>
        <w:t>приказом Минсельхоза России</w:t>
      </w:r>
    </w:p>
    <w:p w:rsidR="00EE58B1" w:rsidRDefault="00EE58B1">
      <w:pPr>
        <w:pStyle w:val="ConsPlusNormal"/>
        <w:jc w:val="right"/>
      </w:pPr>
      <w:r>
        <w:t>от 23.09.2021 N 648</w:t>
      </w:r>
    </w:p>
    <w:p w:rsidR="00EE58B1" w:rsidRDefault="00EE58B1">
      <w:pPr>
        <w:pStyle w:val="ConsPlusNormal"/>
        <w:jc w:val="center"/>
      </w:pPr>
    </w:p>
    <w:p w:rsidR="00EE58B1" w:rsidRDefault="00EE58B1">
      <w:pPr>
        <w:pStyle w:val="ConsPlusTitle"/>
        <w:jc w:val="center"/>
      </w:pPr>
      <w:bookmarkStart w:id="1" w:name="P31"/>
      <w:bookmarkEnd w:id="1"/>
      <w:r>
        <w:t>ВЕТЕРИНАРНЫЕ ПРАВИЛА</w:t>
      </w:r>
    </w:p>
    <w:p w:rsidR="00EE58B1" w:rsidRDefault="00EE58B1">
      <w:pPr>
        <w:pStyle w:val="ConsPlusTitle"/>
        <w:jc w:val="center"/>
      </w:pPr>
      <w:r>
        <w:t xml:space="preserve">ОСУЩЕСТВЛЕНИЯ </w:t>
      </w:r>
      <w:proofErr w:type="gramStart"/>
      <w:r>
        <w:t>ПРОФИЛАКТИЧЕСКИХ</w:t>
      </w:r>
      <w:proofErr w:type="gramEnd"/>
      <w:r>
        <w:t>, ДИАГНОСТИЧЕСКИХ, ЛЕЧЕБНЫХ,</w:t>
      </w:r>
    </w:p>
    <w:p w:rsidR="00EE58B1" w:rsidRDefault="00EE58B1">
      <w:pPr>
        <w:pStyle w:val="ConsPlusTitle"/>
        <w:jc w:val="center"/>
      </w:pPr>
      <w:r>
        <w:t>ОГРАНИЧИТЕЛЬНЫХ И ИНЫХ МЕРОПРИЯТИЙ, УСТАНОВЛЕНИЯ И ОТМЕНЫ</w:t>
      </w:r>
    </w:p>
    <w:p w:rsidR="00EE58B1" w:rsidRDefault="00EE58B1">
      <w:pPr>
        <w:pStyle w:val="ConsPlusTitle"/>
        <w:jc w:val="center"/>
      </w:pPr>
      <w:r>
        <w:t>КАРАНТИНА И ИНЫХ ОГРАНИЧЕНИЙ, НАПРАВЛЕННЫХ НА ПРЕДОТВРАЩЕНИЕ</w:t>
      </w:r>
    </w:p>
    <w:p w:rsidR="00EE58B1" w:rsidRDefault="00EE58B1">
      <w:pPr>
        <w:pStyle w:val="ConsPlusTitle"/>
        <w:jc w:val="center"/>
      </w:pPr>
      <w:r>
        <w:t>РАСПРОСТРАНЕНИЯ И ЛИКВИДАЦИЮ ОЧАГОВ СИБИРСКОЙ ЯЗВЫ</w:t>
      </w:r>
    </w:p>
    <w:p w:rsidR="00EE58B1" w:rsidRDefault="00EE58B1">
      <w:pPr>
        <w:pStyle w:val="ConsPlusNormal"/>
        <w:jc w:val="center"/>
      </w:pPr>
    </w:p>
    <w:p w:rsidR="00EE58B1" w:rsidRDefault="00EE58B1">
      <w:pPr>
        <w:pStyle w:val="ConsPlusTitle"/>
        <w:jc w:val="center"/>
        <w:outlineLvl w:val="1"/>
      </w:pPr>
      <w:r>
        <w:t>I. Область применения</w:t>
      </w:r>
    </w:p>
    <w:p w:rsidR="00EE58B1" w:rsidRDefault="00EE58B1">
      <w:pPr>
        <w:pStyle w:val="ConsPlusNormal"/>
        <w:jc w:val="center"/>
      </w:pPr>
    </w:p>
    <w:p w:rsidR="00EE58B1" w:rsidRDefault="00EE58B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Ветеринарные правила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сибирской язвы (далее - Правила), устанавливают обязательные для исполнения требования к осуществлению профилактических, диагностических, лечебных, ограничительных и иных мероприятий, установлению и отмене на территории Российской Федерации карантина и иных </w:t>
      </w:r>
      <w:r>
        <w:lastRenderedPageBreak/>
        <w:t>ограничений, направленных на предотвращение распространения и ликвидацию</w:t>
      </w:r>
      <w:proofErr w:type="gramEnd"/>
      <w:r>
        <w:t xml:space="preserve"> очагов сибирской язвы &lt;1&gt;.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 xml:space="preserve">&lt;1&gt; </w:t>
      </w:r>
      <w:hyperlink r:id="rId9">
        <w:r>
          <w:rPr>
            <w:color w:val="0000FF"/>
          </w:rPr>
          <w:t>Приказ</w:t>
        </w:r>
      </w:hyperlink>
      <w:r>
        <w:t xml:space="preserve"> Минсельхоза России от 19 декабря 2011 г. N 476 "Об утверждении перечня заразных, в том числе особо опасных, болезней животных, по которым могут устанавливаться ограничительные мероприятия (карантин)" (зарегистрирован Минюстом России 13 февраля 2012 г., регистрационный N 23206) с изменениями, внесенными приказами Минсельхоза России от 20 июля 2016 г. N 317 (зарегистрирован Минюстом России 9 августа 2016 г., регистрационный</w:t>
      </w:r>
      <w:proofErr w:type="gramEnd"/>
      <w:r>
        <w:t xml:space="preserve"> </w:t>
      </w:r>
      <w:proofErr w:type="gramStart"/>
      <w:r>
        <w:t>N 43179), от 30 января 2017 г. N 40 (зарегистрирован Минюстом России 27 февраля 2017 г., регистрационный N 45771), от 15 февраля 2017 г. N 67 (зарегистрирован Минюстом России 13 марта 2017 г., регистрационный N 45915), от 25 сентября 2020 г. N 565 (зарегистрирован Минюстом России 22 октября 2020 г., регистрационный N 60518).</w:t>
      </w:r>
      <w:proofErr w:type="gramEnd"/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 xml:space="preserve">2. </w:t>
      </w:r>
      <w:proofErr w:type="gramStart"/>
      <w:r>
        <w:t>Правилами устанавливаются обязательные требования к организации и проведению мероприятий по ликвидации сибирской язвы, предотвращению ее возникновения и распространения на территории Российской Федерации, определению границ территории, на которую должен распространяться режим ограничительных мероприятий и (или) карантина, в том числе в части определения очага болезни животных, осуществления эпизоотического зонирования, включая определение видов зон в целях дифференциации ограничений, установленных решением о введении режима</w:t>
      </w:r>
      <w:proofErr w:type="gramEnd"/>
      <w:r>
        <w:t xml:space="preserve"> ограничительных мероприятий и (или) карантина, ограничений производства, перемещения, хранения и реализации товаров, подлежащих ветеринарному контролю (надзору), и требования к особенностям применения таких ограничений, в том числе к проведению мероприятий в отношении производственных объектов, находящихся в карантинной зоне.</w:t>
      </w:r>
    </w:p>
    <w:p w:rsidR="00EE58B1" w:rsidRDefault="00EE58B1">
      <w:pPr>
        <w:pStyle w:val="ConsPlusNormal"/>
        <w:jc w:val="center"/>
      </w:pPr>
    </w:p>
    <w:p w:rsidR="00EE58B1" w:rsidRDefault="00EE58B1">
      <w:pPr>
        <w:pStyle w:val="ConsPlusTitle"/>
        <w:jc w:val="center"/>
        <w:outlineLvl w:val="1"/>
      </w:pPr>
      <w:r>
        <w:t>II. Общая характеристика сибирской язвы</w:t>
      </w:r>
    </w:p>
    <w:p w:rsidR="00EE58B1" w:rsidRDefault="00EE58B1">
      <w:pPr>
        <w:pStyle w:val="ConsPlusNormal"/>
        <w:jc w:val="center"/>
      </w:pPr>
    </w:p>
    <w:p w:rsidR="00EE58B1" w:rsidRDefault="00EE58B1">
      <w:pPr>
        <w:pStyle w:val="ConsPlusNormal"/>
        <w:ind w:firstLine="540"/>
        <w:jc w:val="both"/>
      </w:pPr>
      <w:bookmarkStart w:id="2" w:name="P47"/>
      <w:bookmarkEnd w:id="2"/>
      <w:r>
        <w:t>3. Сибирская язва - особо опасная зоонозная инфекционная болезнь млекопитающих животных (далее - восприимчивые животные), протекающая в молниеносной, острой, подострой и хронической формах.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Молниеносное течение болезни характеризуется внезапным падежом восприимчивого животного без проявления клинических признаков, перечисленных в настоящем пункте.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3" w:name="P49"/>
      <w:bookmarkEnd w:id="3"/>
      <w:r>
        <w:t>Клиническими признаками острого и подострого течения болезни являются повышение температуры тела до 41 - 42 °C, сопровождающееся мышечной дрожью, учащением пульса и дыхания, беспокойством, угнетенным состоянием, отказом от корма, образованием на теле горячих припухлостей, отеками в области подгрудка, шеи, живота, а также коликами. Летальный исход при остром течении болезни наступает на 2 - 3 сутки.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Подострое течение болезни характеризуется клиническими признаками, указанными в </w:t>
      </w:r>
      <w:hyperlink w:anchor="P49">
        <w:r>
          <w:rPr>
            <w:color w:val="0000FF"/>
          </w:rPr>
          <w:t>абзаце третьем настоящего пункта</w:t>
        </w:r>
      </w:hyperlink>
      <w:r>
        <w:t>, длится 5 - 8 суток со дня проявления клинических признаков.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Клиническим признаком хронического течения болезни является исхудание больного восприимчивого животного. Хроническое течение болезни длится до 90 суток.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 состоянии агонии у восприимчивого животного отмечается выделение из естественных отверстий кровянистой пенистой жидкости.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Характерными патологоанатомическими изменениями при сибирской язве являются быстрое разложение трупа восприимчивого животного, отсутствие трупного окоченения, несвернувшаяся кровь в сосудах, кровянистые истечения, припухлости на коже, увеличение селезенки с размягчением ее пульпы, студенисто-геморрагические инфильтраты в области гортани, трахеи, на языке, поражение миндалин, геморрагический лимфаденит.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4. Возбудителем сибирской язвы является бактерия Bacillus anthracis, семейства Bacillaceae рода Bacillus (спорообразующая палочка, аэроб, факультативный анаэроб) (далее - возбудитель). Возбудитель в организме больного восприимчивого животного существует в вегетативной (капсульной) форме, во внешней среде - в споровой форме.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Возбудитель в вегетативной форме сохраняет жизнеспособность при температуре минус 10 °C до 24 суток, в замороженном мясе при температуре минус 15 °C - до 15 суток, в соленом мясе - </w:t>
      </w:r>
      <w:r>
        <w:lastRenderedPageBreak/>
        <w:t>до 45 суток, в невскрытых трупах животных - до 7 суток. Возбудитель погибает при температуре 55 °C через 60 минут, при температуре 60 °C - через 15 минут.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>Возбудитель в споровой форме сохраняет жизнеспособность в почве до 50 и более лет, погибает под действием сухого жара при температуре 120 - 140 °C через 2 - 4 часа, при температуре 150 °C - через 60 минут, в автоклаве при температуре 110 °C - через 10 минут, в 5-процентном растворе формальдегида - через 45 минут, в 10-процентном растворе соляной кислоты - через 30 минут, в 10-процентном</w:t>
      </w:r>
      <w:proofErr w:type="gramEnd"/>
      <w:r>
        <w:t xml:space="preserve"> </w:t>
      </w:r>
      <w:proofErr w:type="gramStart"/>
      <w:r>
        <w:t>растворе</w:t>
      </w:r>
      <w:proofErr w:type="gramEnd"/>
      <w:r>
        <w:t xml:space="preserve"> хлорамина - через 14 часов, в осветленном растворе хлорной извести, содержащем 5% активного хлора, - через 60 минут.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Инкубационный период болезни составляет от нескольких часов до 20 суток.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5. Источником возбудителя являются больные восприимчивые животные.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6. Передача возбудителя осуществляется алиментарным, аспирационным и трансмиссивным путями. Факторами передачи возбудителя являются секреты и экскреты больных восприимчивых животных, трупы восприимчивых животных, продукты животного происхождения и продукты их переработки, а также другие объекты окружающей среды, контаминированные возбудителем, включая почву, являющуюся резервуаром возбудителя сибирской язвы.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Title"/>
        <w:jc w:val="center"/>
        <w:outlineLvl w:val="1"/>
      </w:pPr>
      <w:r>
        <w:t>III. Профилактические мероприятия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>7. В целях предотвращения возникновения и распространения сибирской язвы юридические лица, физические лица, в том числе, индивидуальные предприниматели, являющиеся собственниками (владельцами) восприимчивых животных (далее - владельцы восприимчивых животных), обязаны: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предоставлять по требованиям специалистов органов и организаций, входящих в систему Государственной ветеринарной службы Российской Федерации &lt;2&gt; (далее - специалисты госветслужбы), восприимчивых животных для осмотра;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Статья 5</w:t>
        </w:r>
      </w:hyperlink>
      <w:r>
        <w:t xml:space="preserve"> Закона Российской Федерации от 14 мая 1993 г. N 4979-1 "О ветеринарии".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>извещать в течение 24 часов специалистов госветслужбы обо всех случаях заболевания или гибели восприимчивых животных, а также об изменениях в их поведении, указывающих на возможное заболевание;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принимать меры по изоляции подозреваемых в заболевании восприимчивых животных, а также обеспечить изоляцию трупов восприимчивых животных в том же помещении (месте), в котором они находились;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выполнять требования специалистов госветслужбы о проведении в личном подсобном хозяйстве, крестьянском (фермерском) хозяйстве, в хозяйстве индивидуального предпринимателя, организациях, в которых содержатся восприимчивые животные (далее - хозяйства), противоэпизоотических и других мероприятий, предусмотренных Правилами;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 xml:space="preserve">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сибирской язве в соответствии с Ветеринарными </w:t>
      </w:r>
      <w:hyperlink r:id="rId11">
        <w:r>
          <w:rPr>
            <w:color w:val="0000FF"/>
          </w:rPr>
          <w:t>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 (зарегистрирован Минюстом России 23 марта 2016 г., регистрационный N 41508</w:t>
      </w:r>
      <w:proofErr w:type="gramEnd"/>
      <w:r>
        <w:t>), с изменениями, внесенными приказом Минсельхоза России от 8 декабря 2020 г., N 735 (</w:t>
      </w:r>
      <w:proofErr w:type="gramStart"/>
      <w:r>
        <w:t>зарегистрирован</w:t>
      </w:r>
      <w:proofErr w:type="gramEnd"/>
      <w:r>
        <w:t xml:space="preserve"> Минюстом России 29 января 2021 г., регистрационный N 62284).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>Для профилактики сибирской язвы специалистами госветслужбы проводится вакцинация восприимчивых животных, за исключением диких восприимчивых животных, находящихся в состоянии естественной свободы, вакцинами против сибирской язвы согласно инструкциям по их применению в соответствии с планом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 &lt;3&gt;.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 xml:space="preserve">&lt;3&gt; </w:t>
      </w:r>
      <w:hyperlink r:id="rId12">
        <w:r>
          <w:rPr>
            <w:color w:val="0000FF"/>
          </w:rPr>
          <w:t>Абзац второй пункта 3</w:t>
        </w:r>
      </w:hyperlink>
      <w:r>
        <w:t xml:space="preserve"> Правил предоставления субсидий федеральным казенным предприятиям, отнесенным к ведению Министерства сельского хозяйства Российской Федерации, на финансовое обеспечение затрат,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Федерации, утвержденных постановлением Правительства Российской Федерации от 2 июня 2016 г. N 490</w:t>
      </w:r>
      <w:proofErr w:type="gramEnd"/>
      <w:r>
        <w:t xml:space="preserve"> (</w:t>
      </w:r>
      <w:proofErr w:type="gramStart"/>
      <w:r>
        <w:t>Собрание законодательства Российской Федерации, 2016, N 24, ст. 3529).</w:t>
      </w:r>
      <w:proofErr w:type="gramEnd"/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Title"/>
        <w:jc w:val="center"/>
        <w:outlineLvl w:val="1"/>
      </w:pPr>
      <w:r>
        <w:t>IV. Мероприятия при подозрении на сибирскую язву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>9. Основаниями для подозрения на сибирскую язву являются: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наличие у восприимчивых животных клинических признаков и (или) патологоанатомических изменений у трупов восприимчивых животных, характерных для сибирской язвы, перечисленных в </w:t>
      </w:r>
      <w:hyperlink w:anchor="P47">
        <w:r>
          <w:rPr>
            <w:color w:val="0000FF"/>
          </w:rPr>
          <w:t>пункте 3</w:t>
        </w:r>
      </w:hyperlink>
      <w:r>
        <w:t xml:space="preserve"> Правил;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выявление сибирской язвы в хозяйстве, из которого ввезены восприимчивые животные, в течение 20 календарных дней после дня осуществления их ввоза;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искусственное осеменение восприимчивых животных спермой, полученной в хозяйстве, в котором выявлена сибирская язва в течение 20 календарных дней после дня искусственного осеменения.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4" w:name="P82"/>
      <w:bookmarkEnd w:id="4"/>
      <w:r>
        <w:t>10. При наличии оснований для подозрения на сибирскую язву владельцы восприимчивых животных обязаны: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сообщить в течение 24 часов любым доступным способом о подозрении на сибирскую язву должностному лицу органа исполнительной власти субъекта Российской Федерации (на территории которого содержатся животные), осуществляющего переданные полномочия в области ветеринарии, или подведомственной ему организации;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>содействовать специалистам госветслужбы в проведении отбора проб патологического и (или) биологического материала от восприимчивых животных (далее - Пробы) и направлении Проб в лабораторию (испытательный центр) органов и организаций, входящих в систему Государственной ветеринарной службы Российской Федерации, или иную лабораторию (испытательный центр), аккредитованную в национальной системе аккредитации, для исследования на сибирскую язву &lt;4&gt; (далее - лаборатория);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Пункт 14</w:t>
        </w:r>
      </w:hyperlink>
      <w:r>
        <w:t xml:space="preserve"> порядка назначения лабораторных исследований подконтрольных товаров (в том числе уловов водных биологических ресурсов и произведенной из них продукции) в целях оформления ветеринарных сопроводительных документов, утвержденного приказом Минсельхоза России от 14 декабря 2015 г. N 634 (зарегистрирован Минюстом 24 февраля 2016 г., регистрационный N 41190).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 xml:space="preserve">предоставить специалисту госветслужбы сведения о численности имеющихся (имевшихся) в хозяйстве восприимчивых животных с указанием количества павших восприимчивых животных, а также сведения о реализации живых восприимчивых животных и продуктов животноводства </w:t>
      </w:r>
      <w:proofErr w:type="gramStart"/>
      <w:r>
        <w:t>за</w:t>
      </w:r>
      <w:proofErr w:type="gramEnd"/>
      <w:r>
        <w:t xml:space="preserve"> последние 20 календарных дней.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11. До получения результатов диагностических исследований на сибирскую язву владельцы восприимчивых животных обязаны: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прекратить все перемещения и перегруппировки восприимчивых животных внутри хозяйства;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прекратить убой восприимчивых животных, а также вывоз продуктов животного происхождения;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прекратить заготовку кормов в местах нахождения восприимчивых животных, подозреваемых в заболевании сибирской язвой (далее - предполагаемый эпизоотический очаг), а также их вывоз;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lastRenderedPageBreak/>
        <w:t>вывоз инвентаря и иных материально-технических средств, с которыми имели контакт подозреваемые в заболевании восприимчивые животные;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запретить посещение хозяйств посторонними лицами, кроме персонала, выполняющего производственные (технологические) операции, в том числе по обслуживанию восприимчивых животных, и специалистов госветслужбы;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оборудовать дезинфекционные барьеры (далее - дезбарьеры) на входе (въезде) на территорию хозяйства, обеспечивать дезинфекционную обработку одежды и обуви персонала при выходе с территории хозяйства в соответствии с </w:t>
      </w:r>
      <w:hyperlink w:anchor="P214">
        <w:r>
          <w:rPr>
            <w:color w:val="0000FF"/>
          </w:rPr>
          <w:t>пунктом 38</w:t>
        </w:r>
      </w:hyperlink>
      <w:r>
        <w:t xml:space="preserve"> Правил;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оборудовать ограждение (в случае отсутствия ограды) территории хозяйства с одним входом (выходом), въездом (выездом);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запретить въезд и выезд транспортных средств, за исключением специальных транспортных средств и транспортных средств, предназначенных для обеспечения деятельности хозяйства, лиц, проживающих и (или) временно пребывающих на территории хозяйства.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12. Молоко, полученное от восприимчивых животных, контактирующих с подозреваемыми в заболевании сибирской язвой восприимчивыми животными, подлежит обеззараживанию в соответствии с </w:t>
      </w:r>
      <w:hyperlink w:anchor="P207">
        <w:r>
          <w:rPr>
            <w:color w:val="0000FF"/>
          </w:rPr>
          <w:t>абзацем вторым пункта 34</w:t>
        </w:r>
      </w:hyperlink>
      <w:r>
        <w:t xml:space="preserve"> Правил и используется внутри хозяйства.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Молоко, полученное от подозреваемых в заболевании восприимчивых животных сибирской язвой, подлежит уничтожению после обеззараживания в соответствии с </w:t>
      </w:r>
      <w:hyperlink w:anchor="P206">
        <w:r>
          <w:rPr>
            <w:color w:val="0000FF"/>
          </w:rPr>
          <w:t>абзацем первым пункта 34</w:t>
        </w:r>
      </w:hyperlink>
      <w:r>
        <w:t xml:space="preserve"> Правил.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5" w:name="P100"/>
      <w:bookmarkEnd w:id="5"/>
      <w:r>
        <w:t xml:space="preserve">13. </w:t>
      </w:r>
      <w:proofErr w:type="gramStart"/>
      <w:r>
        <w:t>При возникновении подозрения на сибирскую язву на объектах, подведомственных федеральному органу исполнительной власти, осуществляющему функции по выработке и реализации государственной политики, нормативно-правовому регулированию в области обороны,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внутренних дел,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</w:t>
      </w:r>
      <w:proofErr w:type="gramEnd"/>
      <w:r>
        <w:t xml:space="preserve"> </w:t>
      </w:r>
      <w:proofErr w:type="gramStart"/>
      <w:r>
        <w:t>в сфере деятельности войск национальной гвардии Российской Федерации, в сфере оборота оружия, в сфере частной охранной деятельности, в сфере частной детективной деятельности и в сфере вневедомственной охраны,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наказаний, федеральному органу исполнительной власти, осуществляющему функции по выработке государственной политики, нормативно-правовому регулированию, контролю и надзору в</w:t>
      </w:r>
      <w:proofErr w:type="gramEnd"/>
      <w:r>
        <w:t xml:space="preserve"> </w:t>
      </w:r>
      <w:proofErr w:type="gramStart"/>
      <w:r>
        <w:t>сфере государственной охраны, федеральному органу исполнительной власти, осуществляющему государственное управление в области обеспечения безопасности Российской Федерации (далее - федеральные органы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безопасности), должностные лица ветеринарных (ветеринарно-санитарных) служб указанных органов должны: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t>сообщить в течение 24 часов любым доступным способом о подозрении на сибирскую язву должностному лицу органа исполнительной власти субъекта Российской Федерации (на территории которого расположен соответствующий объект), осуществляющего переданные полномочия в области ветеринарии, или подведомственной ему организации;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провести отбор Проб от восприимчивых животных и их направление в лабораторию.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 случае невозможности проведения отбора Проб должностными лицами ветеринарных (ветеринарно-санитарных) служб органов, указанных в настоящем пункте, должностные лица указанных органов должны обеспечить проведение отбора Проб и их направление в лабораторию иными специалистами госветслужбы.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6" w:name="P104"/>
      <w:bookmarkEnd w:id="6"/>
      <w:r>
        <w:t xml:space="preserve">14. </w:t>
      </w:r>
      <w:proofErr w:type="gramStart"/>
      <w:r>
        <w:t xml:space="preserve">Юридические лица и индивидуальные предприниматели, которые заключили охотхозяйственные соглашения или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24 июля 2009 г. N 209-ФЗ "Об охоте и о сохранении охотничьих ресурсов и о внесении изменений в отдельные </w:t>
      </w:r>
      <w:r>
        <w:lastRenderedPageBreak/>
        <w:t>законодательные акты Российской</w:t>
      </w:r>
      <w:proofErr w:type="gramEnd"/>
      <w:r>
        <w:t xml:space="preserve"> Федерации" (Собрание законодательства Российской Федерации, 2009, N 30, ст. 3735; </w:t>
      </w:r>
      <w:proofErr w:type="gramStart"/>
      <w:r>
        <w:t>2020, N 52, ст. 8601), при обнаружении в закрепленных охотничьих угодьях, органы государственной власти субъектов Российской Федерации, уполномоченные в области охоты и сохранения охотничьих ресурсов, при обнаружении в общедоступных охотничьих угодьях и на территориях особо охраняемых природных территорий (далее - ООПТ) регионального значения, федеральные государственные бюджетные учреждения, осуществляющие управление ООПТ федерального значения (далее - природоохранные учреждения), при обнаружении на ООПТ федерального значения</w:t>
      </w:r>
      <w:proofErr w:type="gramEnd"/>
      <w:r>
        <w:t xml:space="preserve">, </w:t>
      </w:r>
      <w:proofErr w:type="gramStart"/>
      <w:r>
        <w:t xml:space="preserve">при обнаружении диких восприимчивых животных с клиническими признаками, характерными для сибирской язвы, перечисленными в </w:t>
      </w:r>
      <w:hyperlink w:anchor="P47">
        <w:r>
          <w:rPr>
            <w:color w:val="0000FF"/>
          </w:rPr>
          <w:t>пункте 3</w:t>
        </w:r>
      </w:hyperlink>
      <w:r>
        <w:t xml:space="preserve"> Правил, либо трупов диких восприимчивых животных с наличием признаков, характерных для сибирской язвы, перечисленных в </w:t>
      </w:r>
      <w:hyperlink w:anchor="P47">
        <w:r>
          <w:rPr>
            <w:color w:val="0000FF"/>
          </w:rPr>
          <w:t>пункте 3</w:t>
        </w:r>
      </w:hyperlink>
      <w:r>
        <w:t xml:space="preserve"> Правил, должны: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t>сообщить в течение 24 часов любым доступным способом о подозрении на сибирскую язву должностному лицу органа исполнительной власти субъекта Российской Федерации (на территории которого расположен соответствующий объект), осуществляющего переданные полномочия в области ветеринарии, или подведомственной ему организации;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содействовать специалистам госветслужбы в проведении отбора Проб от диких восприимчивых животных и их направлении в лабораторию.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15. </w:t>
      </w:r>
      <w:proofErr w:type="gramStart"/>
      <w:r>
        <w:t xml:space="preserve">Должностное лицо органа исполнительной власти субъекта Российской Федерации, осуществляющего переданные полномочия в области ветеринарии, или подведомственной ему организации в течение 24 часов после получения информации, указанной в </w:t>
      </w:r>
      <w:hyperlink w:anchor="P82">
        <w:r>
          <w:rPr>
            <w:color w:val="0000FF"/>
          </w:rPr>
          <w:t>пунктах 10</w:t>
        </w:r>
      </w:hyperlink>
      <w:r>
        <w:t xml:space="preserve">, </w:t>
      </w:r>
      <w:hyperlink w:anchor="P100">
        <w:r>
          <w:rPr>
            <w:color w:val="0000FF"/>
          </w:rPr>
          <w:t>13</w:t>
        </w:r>
      </w:hyperlink>
      <w:r>
        <w:t xml:space="preserve"> и </w:t>
      </w:r>
      <w:hyperlink w:anchor="P104">
        <w:r>
          <w:rPr>
            <w:color w:val="0000FF"/>
          </w:rPr>
          <w:t>14</w:t>
        </w:r>
      </w:hyperlink>
      <w:r>
        <w:t xml:space="preserve"> Правил, должно сообщить о подозрении на сибирскую язву руководителю указанного органа исполнительной власти субъекта Российской Федерации, который в случае угрозы распространения возбудителя сибирской язвы на территории иных субъектов</w:t>
      </w:r>
      <w:proofErr w:type="gramEnd"/>
      <w:r>
        <w:t xml:space="preserve"> Российской Федерации должен сообщить руководителям органов исполнительной власти указанных субъектов Российской Федерации, осуществляющих переданные полномочия в области ветеринарии, а также в территориальный орган федерального органа исполнительной власти, осуществляющего функции по организации и осуществлению федерального государственного санитарно-эпидемиологического надзора (далее - Территориальное Управление Роспотребнадзора) о подозрении на сибирскую язву.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16. 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им информации о возникновении подозрения на сибирскую язву в течение 24 часов должен обеспечить направление специалистов госветслужбы в предполагаемый эпизоотический очаг, </w:t>
      </w:r>
      <w:proofErr w:type="gramStart"/>
      <w:r>
        <w:t>для</w:t>
      </w:r>
      <w:proofErr w:type="gramEnd"/>
      <w:r>
        <w:t>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клинического осмотра восприимчивых животных;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определения вероятных источников, факторов передачи и предположительного времени заноса возбудителя;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определения границ предполагаемого эпизоотического очага и возможных путей распространения сибирской язвы, в том числе с реализованными (вывезенными) восприимчивыми животными и (или) полученной от них продукцией в течение не менее 20 календарных дней до получения информации о подозрении на сибирскую язву;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отбора Проб в соответствии с </w:t>
      </w:r>
      <w:hyperlink w:anchor="P117">
        <w:r>
          <w:rPr>
            <w:color w:val="0000FF"/>
          </w:rPr>
          <w:t>главой V</w:t>
        </w:r>
      </w:hyperlink>
      <w:r>
        <w:t xml:space="preserve"> Правил и их направления в лабораторию.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17. Должностное лицо органа исполнительной власти субъекта Российской Федерации, осуществляющего переданные полномочия в области ветеринарии или подведомственной ему организации, в течение 24 часов после получения информации, указанной в </w:t>
      </w:r>
      <w:hyperlink w:anchor="P82">
        <w:r>
          <w:rPr>
            <w:color w:val="0000FF"/>
          </w:rPr>
          <w:t>пунктах 10</w:t>
        </w:r>
      </w:hyperlink>
      <w:r>
        <w:t xml:space="preserve">, </w:t>
      </w:r>
      <w:hyperlink w:anchor="P100">
        <w:r>
          <w:rPr>
            <w:color w:val="0000FF"/>
          </w:rPr>
          <w:t>13</w:t>
        </w:r>
      </w:hyperlink>
      <w:r>
        <w:t xml:space="preserve"> и </w:t>
      </w:r>
      <w:hyperlink w:anchor="P104">
        <w:r>
          <w:rPr>
            <w:color w:val="0000FF"/>
          </w:rPr>
          <w:t>14</w:t>
        </w:r>
      </w:hyperlink>
      <w:r>
        <w:t xml:space="preserve"> Правил, должно: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проинформировать о подозрении на сибирскую язву главу муниципального образования, население муниципального образования, на территории которого располагается предполагаемый эпизоотический очаг, и владельцев восприимчивых животных о требованиях Правил;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определить количество восприимчивых животных в хозяйствах, расположенных на территории указанного муниципального образования, места и порядок уничтожения трупов восприимчивых животных на территории указанного муниципального образования.</w:t>
      </w:r>
    </w:p>
    <w:p w:rsidR="00EE58B1" w:rsidRDefault="00EE58B1">
      <w:pPr>
        <w:pStyle w:val="ConsPlusNormal"/>
        <w:jc w:val="center"/>
      </w:pPr>
    </w:p>
    <w:p w:rsidR="00EE58B1" w:rsidRDefault="00EE58B1">
      <w:pPr>
        <w:pStyle w:val="ConsPlusTitle"/>
        <w:jc w:val="center"/>
        <w:outlineLvl w:val="1"/>
      </w:pPr>
      <w:bookmarkStart w:id="7" w:name="P117"/>
      <w:bookmarkEnd w:id="7"/>
      <w:r>
        <w:t>V. Диагностические мероприятия</w:t>
      </w:r>
    </w:p>
    <w:p w:rsidR="00EE58B1" w:rsidRDefault="00EE58B1">
      <w:pPr>
        <w:pStyle w:val="ConsPlusNormal"/>
        <w:jc w:val="center"/>
      </w:pPr>
    </w:p>
    <w:p w:rsidR="00EE58B1" w:rsidRDefault="00EE58B1">
      <w:pPr>
        <w:pStyle w:val="ConsPlusNormal"/>
        <w:ind w:firstLine="540"/>
        <w:jc w:val="both"/>
      </w:pPr>
      <w:r>
        <w:t>18. Отбор Проб специалистами госветслужбы проводится следующим образом: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1) от восприимчивых животных с клиническими признаками, перечисленными в </w:t>
      </w:r>
      <w:hyperlink w:anchor="P47">
        <w:r>
          <w:rPr>
            <w:color w:val="0000FF"/>
          </w:rPr>
          <w:t>пункте 3</w:t>
        </w:r>
      </w:hyperlink>
      <w:r>
        <w:t xml:space="preserve"> Правил, должны отбираться: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пробы крови в объеме 20 мл с антикоагулянтом: этилендиаминтетрауксусной кислотой или с цитратом натрия в отношении 1:20 к объему крови;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истечения из носовой полости (при наличии) в объеме 2 - 5 мл;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8" w:name="P123"/>
      <w:bookmarkEnd w:id="8"/>
      <w:r>
        <w:t>2) от трупов восприимчивых животных должны отбираться ухо целиком со стороны, на которой лежит труп, кровь и мазки крови. Ухо перевязывается лигатурой у основания в двух местах и отрезается между лигатурами, делается 4 - 6 мазков-отпечатков крови, место разреза прижигается. При взятии проб крови из периферических сосудов место взятия крови предварительно дезинфицируется и после взятия прижигается. Кровь наносится на стекло толстым слоем и высушивается на воздухе без дополнительной фиксации. В случае полного разложения трупа восприимчивого животного отбирается трубчатая кость целиком.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Трупы мелких восприимчивых животных (до 10 килограмм включительно) должны направляться целиком.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При подозрении на сибирскую язву вскрытие трупов восприимчивых животных не допускается. Если подозрение на сибирскую язву возникло в процессе вскрытия трупа (разделки туш) вскрытие должно быть прекращено. Должны быть отобраны Пробы, указанные в </w:t>
      </w:r>
      <w:hyperlink w:anchor="P123">
        <w:r>
          <w:rPr>
            <w:color w:val="0000FF"/>
          </w:rPr>
          <w:t>абзаце пятом</w:t>
        </w:r>
      </w:hyperlink>
      <w:r>
        <w:t xml:space="preserve"> настоящего пункта.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До получения результатов лабораторного исследования трупы должны оставаться на месте падежа (убоя) в условиях, обеспечивающих недопущение контакта с животными и людьми, не являющимися специалистами госветслужбы (далее - место изоляция).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При невозможности отбора Проб в количестве, указанном в настоящем пункте, Пробы должны отбираться в максимально возможном количестве, необходимом для проведения лабораторных исследований.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19. Упаковка и транспортирование Проб должны обеспечивать их сохранность и пригодность для исследований в течение срока транспортировки. Доставка Проб в лабораторию должна осуществляться специалистом госветслужбы в течение 24 часов с момента отбора Проб.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Ухо, трубчатая кость заворачиваются в ткань или марлю, пропитанную 3-процентным раствором фенола, и помещаются в герметичный контейнер.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Пробы охлаждаются, а на период транспортирования помещаются в термос со льдом или иным охладителем.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Утечка (рассеивание) Проб во внешнюю среду не допускается.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Контейнеры, емкости с Пробами должны быть упакованы и опечатаны.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>В сопроводительном письме к Пробам должны быть указаны вид восприимчивого животного, дата, время отбора проб, дата последней вакцинации против сибирской язвы, номер серии использованной вакцины, адрес места отбора Проб и (или) указание географических координат в пределах места отбора проб, перечень Проб, основания для подозрения на сибирскую язву, адрес и телефон, а также адрес электронной почты (при наличии) специалиста госветслужбы, осуществившего</w:t>
      </w:r>
      <w:proofErr w:type="gramEnd"/>
      <w:r>
        <w:t xml:space="preserve"> отбор Проб.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20. Лабораторные исследования Проб должны проводиться с использованием следующих методов: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световой микроскопии и (или) флюоресцирующих антител;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и (или) бактериологического (культурального) метода исследований;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и (или) биологического метода исследований;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lastRenderedPageBreak/>
        <w:t>и (или) полимеразной цепной реакции;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и (или) реакции преципитации по Асколи.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21. Диагноз считается установленным в случае выделения и идентификации возбудителя и (или) обнаружения его генетического материала и (или) антигена возбудителя.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9" w:name="P141"/>
      <w:bookmarkEnd w:id="9"/>
      <w:r>
        <w:t>22. Руководитель лаборатории в течение 12 часов после получения результатов лабораторных исследований на сибирскую язву должен в письменной форме проинформировать руководителя органа исполнительной власти соответствующего субъекта Российской Федерации, осуществляющего переданные полномочия в области ветеринарии, специалиста госветслужбы, направившего Пробы на исследования, о полученных результатах.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>В случае установления диагноза на сибирскую язву руководитель лаборатории в течение 12 часов после получения результатов лабораторных исследований в письменной форме должен проинформировать федеральный орган исполнительной власти в области нормативно-правового регулирования в ветеринарии, а также 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</w:t>
      </w:r>
      <w:proofErr w:type="gramEnd"/>
      <w:r>
        <w:t xml:space="preserve"> наказаний, в сфере государственной охраны и в области обеспечения безопасности в случае поступления Проб с объекта, подведомственного указанным органам.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23. </w:t>
      </w:r>
      <w:proofErr w:type="gramStart"/>
      <w:r>
        <w:t>Руководитель органа исполнительной власти субъекта Российской Федерации, осуществляющего переданные полномочия в области ветеринарии, в течение 24 часов после установления диагноза на сибирскую язву должен направить в письменной форме информацию о возникновении сибирской язвы на территории соответствующего субъекта Российской Федерации руководителю высшего исполнительного органа государственной власти субъекта Российской Федерации (высшему должностному лицу субъекта Российской Федерации) (далее - руководитель высшего исполнительного органа государственной</w:t>
      </w:r>
      <w:proofErr w:type="gramEnd"/>
      <w:r>
        <w:t xml:space="preserve"> </w:t>
      </w:r>
      <w:proofErr w:type="gramStart"/>
      <w:r>
        <w:t>власти субъекта Российской Федерации), в федеральный орган исполнительной власти в области нормативно-правового регулирования в ветеринарии, федеральный орган исполнительной власти в области ветеринарного надзора, Территориальное Управление Роспотребнадзора, в 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</w:t>
      </w:r>
      <w:proofErr w:type="gramEnd"/>
      <w:r>
        <w:t xml:space="preserve"> обеспечения безопасности, в природоохранные учреждения, органы государственной власти субъектов Российской Федерации, уполномоченные в области охоты и сохранения охотничьих ресурсов.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24. </w:t>
      </w:r>
      <w:proofErr w:type="gramStart"/>
      <w:r>
        <w:t>При установлении диагноза на сибирскую язву на объектах,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должностные лица ветеринарных (ветеринарно-санитарных) служб указанных органов должны взаимодействовать с должностными лицами органа исполнительной власти субъекта Российской Федерации (на</w:t>
      </w:r>
      <w:proofErr w:type="gramEnd"/>
      <w:r>
        <w:t xml:space="preserve"> </w:t>
      </w:r>
      <w:proofErr w:type="gramStart"/>
      <w:r>
        <w:t>территории</w:t>
      </w:r>
      <w:proofErr w:type="gramEnd"/>
      <w:r>
        <w:t xml:space="preserve"> которого расположен соответствующий объект), осуществляющего переданные полномочия в области ветеринарии, или подведомственной ему организации и со специальной противоэпизоотической комиссией соответствующего субъекта Российской Федерации &lt;5&gt; по вопросам осуществления на подведомственных объектах мероприятий, предусмотренных Правилами.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Статья 17</w:t>
        </w:r>
      </w:hyperlink>
      <w:r>
        <w:t xml:space="preserve"> Закона Российской Федерации от 14 мая 1993 г. N 4979-1 "О ветеринарии".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 xml:space="preserve">25. </w:t>
      </w:r>
      <w:proofErr w:type="gramStart"/>
      <w:r>
        <w:t>В случае если в результате проведенных лабораторных исследований диагноз на сибирскую язву не был установлен, руководитель органа исполнительной власти субъекта Российской Федерации, осуществляющего переданные полномочия в области ветеринарии, в течение 24 часов должен проинформировать об этом ветеринарные (ветеринарно-санитарные) службы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</w:t>
      </w:r>
      <w:proofErr w:type="gramEnd"/>
      <w:r>
        <w:t xml:space="preserve"> исполнения наказаний, в сфере государственной охраны и в области обеспечения безопасности, природоохранные учреждения, органы государственной власти субъектов Российской Федерации, уполномоченные в области охоты и сохранения охотничьих ресурсов, в случае если исследованные Пробы поступили с объекта, подведомственного указанным органам.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lastRenderedPageBreak/>
        <w:t xml:space="preserve">26. </w:t>
      </w:r>
      <w:proofErr w:type="gramStart"/>
      <w:r>
        <w:t>Должностное лицо органа исполнительной власти субъекта Российской Федерации, осуществляющего переданные полномочия в области ветеринарии, или подведомственной ему организации должно проинформировать о неустановлении диагноза на сибирскую язву владельцев восприимчивых животных, главу муниципального образования, на территории которого располагается предполагаемый эпизоотический очаг, в течение 24 часов с момента получения соответствующей информации.</w:t>
      </w:r>
      <w:proofErr w:type="gramEnd"/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Title"/>
        <w:jc w:val="center"/>
        <w:outlineLvl w:val="1"/>
      </w:pPr>
      <w:r>
        <w:t>VI. Установление карантина, ограничительные, лечебные и иные</w:t>
      </w:r>
    </w:p>
    <w:p w:rsidR="00EE58B1" w:rsidRDefault="00EE58B1">
      <w:pPr>
        <w:pStyle w:val="ConsPlusTitle"/>
        <w:jc w:val="center"/>
      </w:pPr>
      <w:r>
        <w:t xml:space="preserve">мероприятия, направленные на ликвидацию очагов </w:t>
      </w:r>
      <w:proofErr w:type="gramStart"/>
      <w:r>
        <w:t>сибирской</w:t>
      </w:r>
      <w:proofErr w:type="gramEnd"/>
    </w:p>
    <w:p w:rsidR="00EE58B1" w:rsidRDefault="00EE58B1">
      <w:pPr>
        <w:pStyle w:val="ConsPlusTitle"/>
        <w:jc w:val="center"/>
      </w:pPr>
      <w:r>
        <w:t>язвы, а также на предотвращение ее распространения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>27. 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от руководителя лаборатории информации об установлении диагноза на сибирскую язву в течение 24 часов с момента установления диагноза на сибирскую язву должен: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направить на рассмотрение руководителю высшего исполнительного органа государственной власти субъекта Российской Федерации представление об установлении ограничительных мероприятий (карантина);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направить копию представления в федеральный орган исполнительной власти в области нормативно-правового регулирования в ветеринарии и федеральный орган исполнительной власти в области ветеринарного надзора;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>направить копию представления должностным лицам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в природоохранные учреждения, органы государственной власти субъекта Российской Федерации, уполномоченные в области охоты и сохранения охотничьих ресурсов, в случае установления диагноза на сибирскую</w:t>
      </w:r>
      <w:proofErr w:type="gramEnd"/>
      <w:r>
        <w:t xml:space="preserve"> язву на объектах, подведомственных указанным органам;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обеспечить проведение заседания специальной противоэпизоотической комиссии соответствующего субъекта Российской Федерации;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разработать проект акта об установлении ограничительных мероприятий (карантина) с соответствующим перечнем ограничений и направить его на рассмотрение руководителю высшего исполнительного органа государственной власти субъекта Российской Федерации. </w:t>
      </w:r>
      <w:proofErr w:type="gramStart"/>
      <w:r>
        <w:t>В случае установления диагноза на сибирскую язву у восприимчивых животных на объектах,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разработка проекта акта об установлении ограничительных мероприятий (карантина) с соответствующим перечнем ограничений осуществляется с учетом</w:t>
      </w:r>
      <w:proofErr w:type="gramEnd"/>
      <w:r>
        <w:t xml:space="preserve"> предложений должностных лиц указанных органов, представленных не позднее 12 часов с момента получения ими информации об установлении диагноза на сибирскую язву в соответствии с </w:t>
      </w:r>
      <w:hyperlink w:anchor="P141">
        <w:r>
          <w:rPr>
            <w:color w:val="0000FF"/>
          </w:rPr>
          <w:t>пунктом 22</w:t>
        </w:r>
      </w:hyperlink>
      <w:r>
        <w:t xml:space="preserve"> Правил;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разработать и утвердить план мероприятий по ликвидации эпизоотического очага сибирской язвы и предотвращению распространения возбудителя и направить его на рассмотрение руководителю высшего исполнительного органа государственной власти субъекта Российской Федерации. </w:t>
      </w:r>
      <w:proofErr w:type="gramStart"/>
      <w:r>
        <w:t>В случае установления диагноза на сибирскую язву у восприимчивых животных на объектах,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разработка плана мероприятий по ликвидации эпизоотического очага сибирской язвы и предотвращению распространения возбудителя осуществляется с</w:t>
      </w:r>
      <w:proofErr w:type="gramEnd"/>
      <w:r>
        <w:t xml:space="preserve"> учетом предложений должностных лиц указанных органов, представленных не позднее 12 часов с момента получения информации об установлении диагноза на сибирскую язву в соответствии с </w:t>
      </w:r>
      <w:hyperlink w:anchor="P141">
        <w:r>
          <w:rPr>
            <w:color w:val="0000FF"/>
          </w:rPr>
          <w:t>пунктом 22</w:t>
        </w:r>
      </w:hyperlink>
      <w:r>
        <w:t xml:space="preserve"> Правил.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28. Руководитель высшего исполнительного органа государственной власти субъекта Российской Федерации на основании </w:t>
      </w:r>
      <w:proofErr w:type="gramStart"/>
      <w:r>
        <w:t>представления руководителя органа исполнительной власти субъекта Российской</w:t>
      </w:r>
      <w:proofErr w:type="gramEnd"/>
      <w:r>
        <w:t xml:space="preserve"> Федерации, осуществляющего переданные полномочия в области </w:t>
      </w:r>
      <w:r>
        <w:lastRenderedPageBreak/>
        <w:t>ветеринарии, в течение 24 часов с момента его получения должен принять решение об установлении ограничительных мероприятий (карантина) на территории субъекта Российской Федерации.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29. В решении об установлении ограничительных мероприятий (карантина) должны быть указаны перечень вводимых ограничительных мероприятий, срок, на который устанавливаются ограничительные мероприятия, и определены: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>место нахождения источника и факторов передачи возбудителя в тех границах, в которых возможна его передача восприимчивым животным (далее - эпизоотический очаг);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t>территория вокруг эпизоотического очага, радиус которой составляет от 2 км до 3 км от границ эпизоотического очага и зависит от эпизоотической ситуации, ландшафтно-географических особенностей местности, хозяйственных, транспортных и других связей между хозяйствами, расположенными на указанной территории (далее - неблагополучный пункт);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территория, прилегающая к неблагополучному пункту, радиус которой составляет от 5 до 30 км от границ неблагополучного пункта и зависит от эпизоотической ситуации, ландшафтно-географических особенностей местности, хозяйственных, транспортных и других связей между населенными пунктами, хозяйствами, расположенными на указанной территории (далее - угрожаемая зона).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10" w:name="P167"/>
      <w:bookmarkEnd w:id="10"/>
      <w:r>
        <w:t xml:space="preserve">30. </w:t>
      </w:r>
      <w:proofErr w:type="gramStart"/>
      <w:r>
        <w:t xml:space="preserve">Территории свиноводческих хозяйств, имеющих зоосанитарный статус, соответствующий компартментам III или IV, исключаются из неблагополучного пункта и угрожаемой зоны в случае, если на день принятия решения об установлении ограничительных мероприятий (карантина) в указанных хозяйствах не выявлено несоответствия хозяйства хотя бы одному из критериев компартментализации, указанных в </w:t>
      </w:r>
      <w:hyperlink r:id="rId16">
        <w:r>
          <w:rPr>
            <w:color w:val="0000FF"/>
          </w:rPr>
          <w:t>Правилах</w:t>
        </w:r>
      </w:hyperlink>
      <w:r>
        <w:t xml:space="preserve"> определения зоосанитарного статуса свиноводческих хозяйств, а также организаций, осуществляющих убой свиней, переработку и хранение</w:t>
      </w:r>
      <w:proofErr w:type="gramEnd"/>
      <w:r>
        <w:t xml:space="preserve"> </w:t>
      </w:r>
      <w:proofErr w:type="gramStart"/>
      <w:r>
        <w:t>продукции свиноводства, утвержденных приказом Минсельхоза России от 23 июля 2010 г. N 258 (зарегистрирован Минюстом России 12 ноября 2010 г., регистрационный N 18944), с изменениями, внесенными приказами Минсельхоза России от 17 июля 2013 г. N 282 (зарегистрирован Минюстом России 14 августа 2013 г., регистрационный N 29378), от 15 октября 2013 г. N 378 (зарегистрирован Минюстом России 7 ноября 2013 г</w:t>
      </w:r>
      <w:proofErr w:type="gramEnd"/>
      <w:r>
        <w:t>., регистрационный N 30324), от 19 октября 2016 г. N 461 (зарегистрирован Минюстом России 8 декабря 2016 г., регистрационный N 44620), от 17 августа 2020 г. N 487 (зарегистрирован Минюстом России 20 ноября 2020 г., регистрационный N 61020).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31. Должностное лицо организации, подведомственной органу исполнительной власти субъекта Российской Федерации, осуществляющему переданные полномочия в области ветеринарии, должно проинформировать население и главу муниципального образования о возникновении эпизоотического очага.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32. Решением об установлении ограничительных мероприятий (карантина) вводятся ограничительные мероприятия в эпизоотическом очаге, неблагополучном пункте и угрожаемой зоне.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11" w:name="P170"/>
      <w:bookmarkEnd w:id="11"/>
      <w:r>
        <w:t>33. В эпизоотическом очаге: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а) запрещается: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посещение территории посторонними лицами, кроме персонала, выполняющего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очага, лиц, проживающих и (или) временно пребывающих на территории, признанной эпизоотическим очагом;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перемещение и перегруппировка восприимчивых животных;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ввод (ввоз), вывод (вывоз) восприимчивых животных;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убой восприимчивых животных с целью получения продуктов убоя;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вывоз продуктов убоя восприимчивых животных и молока;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заготовка и вывоз кормов;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lastRenderedPageBreak/>
        <w:t>сбор, обработка, хранение, вывоз и использование спермы, яйцеклеток и эмбрионов для искусственного осеменения восприимчивых животных;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вскрытие трупов и снятие шкур с павших восприимчивых животных;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проведение хирургических операций (за исключением оказания хирургической помощи восприимчивым животным, необходимой для спасения их жизней);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въезд и выезд транспортных средств (за исключением транспортных средств, задействованных в мероприятиях по ликвидации эпизоотического очага и (или) по обеспечению жизнедеятельности людей, проживающих и (или) временно пребывающих на территории хозяйства);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охота на диких восприимчивых животных, отнесенных к охотничьим ресурсам &lt;6&gt;, за исключением охоты в целях регулирования численности охотничьих ресурсов &lt;7&gt;;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Статья 11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Статья 16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>б) осуществляется: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клинический осмотр и термометрия восприимчивых животных, за исключением диких восприимчивых животных, находящихся в состоянии естественной свободы;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 xml:space="preserve">вакцинация овец, коз, крупного рогатого скота, оленей, верблюдов, лошадей, ослов, свиней и пушных зверей, у которых отсутствуют клинические признаки, характерные для сибирской язвы, перечисленные в </w:t>
      </w:r>
      <w:hyperlink w:anchor="P47">
        <w:r>
          <w:rPr>
            <w:color w:val="0000FF"/>
          </w:rPr>
          <w:t>пункте 3</w:t>
        </w:r>
      </w:hyperlink>
      <w:r>
        <w:t xml:space="preserve"> Правил, (за исключением диких восприимчивых животных, находящихся в состоянии естественной свободы) против сибирской язвы вакцинами против сибирской язвы согласно инструкциям по их применению;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t>изолированное содержание и лечение больных сибирской язвой восприимчивых животных противосибиреязвенным глобулином, противосибиреязвенной сывороткой и иными лекарственными препаратами для ветеринарного применения согласно инструкциям по их применению;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изъятие продуктов животноводства в соответствии с </w:t>
      </w:r>
      <w:hyperlink r:id="rId19">
        <w:r>
          <w:rPr>
            <w:color w:val="0000FF"/>
          </w:rPr>
          <w:t>Правилами</w:t>
        </w:r>
      </w:hyperlink>
      <w:r>
        <w:t xml:space="preserve"> изъятия животных и (или) продуктов животноводства при ликвидации очагов особо опасных болезней животных, утвержденными постановлением Правительства Российской Федерации от 26 мая 2006 г. N 310 (Собрание законодательства Российской Федерации, 2006, N 23, ст. 2502; </w:t>
      </w:r>
      <w:proofErr w:type="gramStart"/>
      <w:r>
        <w:t>2021, N 3, ст. 597), в течение 7 календарных дней с даты принятия решения об установлении ограничительных мероприятий (карантина) на территории субъекта Российской Федерации.</w:t>
      </w:r>
      <w:proofErr w:type="gramEnd"/>
      <w:r>
        <w:t xml:space="preserve"> Уничтожение изъятых продуктов животноводства должно осуществляться на территории эпизоотического очага;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вакцинация овец, коз, крупного рогатого скота, оленей, верблюдов, лошадей, ослов, свиней и пушных зверей, подвергнутых лечению от сибирской язвы, через 14 календарных дней после выздоровления вакцинами против сибирской язвы согласно инструкциям по их применению;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обеспечение смены одежды, обуви при входе на территорию и выходе с территории эпизоотического очага, а также дезинфекционная обработка одежды и обуви в соответствии с </w:t>
      </w:r>
      <w:hyperlink w:anchor="P214">
        <w:r>
          <w:rPr>
            <w:color w:val="0000FF"/>
          </w:rPr>
          <w:t>пунктом 38</w:t>
        </w:r>
      </w:hyperlink>
      <w:r>
        <w:t xml:space="preserve"> Правил;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дезинфекционная обработка транспортных сре</w:t>
      </w:r>
      <w:proofErr w:type="gramStart"/>
      <w:r>
        <w:t>дств пр</w:t>
      </w:r>
      <w:proofErr w:type="gramEnd"/>
      <w:r>
        <w:t xml:space="preserve">и их выезде с территории эпизоотического очага в соответствии с </w:t>
      </w:r>
      <w:hyperlink w:anchor="P214">
        <w:r>
          <w:rPr>
            <w:color w:val="0000FF"/>
          </w:rPr>
          <w:t>пунктом 38</w:t>
        </w:r>
      </w:hyperlink>
      <w:r>
        <w:t xml:space="preserve"> Правил;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предоставление оборудования дезинфекционных ковриков на входе (выходе) и дезбарьеров на въезде (выезде) на территорию (с территории) эпизоотического очага;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обеспечение отсутствия на территории эпизоотического очага животных без владельцев &lt;8&gt;;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&lt;8&gt; </w:t>
      </w:r>
      <w:hyperlink r:id="rId20">
        <w:r>
          <w:rPr>
            <w:color w:val="0000FF"/>
          </w:rPr>
          <w:t>Статья 3</w:t>
        </w:r>
      </w:hyperlink>
      <w:r>
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8424; 2019, N 52, ст. 7765).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>дератизация и дезинсекция помещений для содержания восприимчивых животных, помещений для приготовления и хранения кормов родентицидными, инсектицидными препаратами согласно инструкциям по их применению;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обеспечение отсутствия на территории эпизоотического очага диких восприимчивых животных, отнесенных к охотничьим ресурсам, путем регулирования их численности &lt;9&gt;.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&lt;9&gt; </w:t>
      </w:r>
      <w:hyperlink r:id="rId21">
        <w:r>
          <w:rPr>
            <w:color w:val="0000FF"/>
          </w:rPr>
          <w:t>Статья 48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  <w:r>
        <w:t>Лица, имеющие на руках, лице и других открытых участках тела царапины, ссадины, ранения или иные повреждения кожи, к уходу за изолированными восприимчивыми животными, уборке трупов восприимчивых животных, очистке и дезинфекции помещений и других объектов, с которыми контактировали изолированные либо павшие восприимчивые животные, не допускаются.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12" w:name="P206"/>
      <w:bookmarkEnd w:id="12"/>
      <w:r>
        <w:t>34. Молоко, полученное от больных восприимчивых животных, подлежит уничтожению после обеззараживания путем добавления хлорной извести, содержащей не менее 25% активного хлора, из расчета 1 кг на 20 литров молока и выдержки в течение 6 часов.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13" w:name="P207"/>
      <w:bookmarkEnd w:id="13"/>
      <w:r>
        <w:t xml:space="preserve">Молоко, полученное от восприимчивых животных, у которых отсутствуют клинические признаки, характерные для сибирской язвы, перечисленные в </w:t>
      </w:r>
      <w:hyperlink w:anchor="P47">
        <w:r>
          <w:rPr>
            <w:color w:val="0000FF"/>
          </w:rPr>
          <w:t>пункте 3</w:t>
        </w:r>
      </w:hyperlink>
      <w:r>
        <w:t xml:space="preserve"> Правил, а также от восприимчивых животных, вакцинированных против сибирской язвы, подлежит кипячению в течение 5 минут и скармливанию животным в эпизоотическом очаге или уничтожению.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35. </w:t>
      </w:r>
      <w:proofErr w:type="gramStart"/>
      <w:r>
        <w:t xml:space="preserve">Трупы восприимчивых животных, павших от сибирской язвы, продукты животного происхождения, полученные от больных животных, и продукты их переработки, отходы, полученные при убое больных восприимчивых животных уничтожаются в соответствии с ветеринарными правилами перемещения, хранения, переработки и утилизации биологических отходов, утверждаемыми в соответствии со </w:t>
      </w:r>
      <w:hyperlink r:id="rId22">
        <w:r>
          <w:rPr>
            <w:color w:val="0000FF"/>
          </w:rPr>
          <w:t>статьей 2.1</w:t>
        </w:r>
      </w:hyperlink>
      <w:r>
        <w:t xml:space="preserve"> Закона Российской Федерации от 14 мая 1993 г. N 4979-1 "О ветеринарии".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t>Навоз, корма и подстилка, находящиеся в одном помещении с больными восприимчивыми животными, уничтожаются методом сжигания. Навозная жижа подвергается обеззараживанию хлорной известью, содержащей не менее 25% активного хлора, из расчета 1 кг извести на 20 л навозной жижи или другими дезинфицирующими растворами с высокой спороцидной активностью в отношении возбудителя согласно инструкциям по их применению.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36. Почва на месте падежа восприимчивого животного орошается раствором хлорной извести, содержащим 5% активного хлора, из расчета 10 л/м</w:t>
      </w:r>
      <w:proofErr w:type="gramStart"/>
      <w:r>
        <w:rPr>
          <w:vertAlign w:val="superscript"/>
        </w:rPr>
        <w:t>2</w:t>
      </w:r>
      <w:proofErr w:type="gramEnd"/>
      <w:r>
        <w:t>. Затем почва перекапывается на глубину не менее 25 см, перемешивается с сухой хлорной известью, содержащей не менее 25% активного хлора, из расчета на 3 части почвы 1 часть хлорной извести и увлажняется водой.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37. </w:t>
      </w:r>
      <w:proofErr w:type="gramStart"/>
      <w:r>
        <w:t xml:space="preserve">Орган исполнительной власти субъекта Российской Федерации, осуществляющий переданные полномочия в области ветеринарии, должен организовать выставление на дорогах, ведущих из эпизоотического очага к границам неблагополучного пункта, круглосуточных контрольно-пропускных постов, оборудованных временными дезбарьерами, шлагбаумами, пароформалиновыми камерами для обработки одежды и обуви, дезинфекционными установками и контейнерами для сбора изъятой продукции, подлежащей изъятию в соответствии с </w:t>
      </w:r>
      <w:hyperlink w:anchor="P170">
        <w:r>
          <w:rPr>
            <w:color w:val="0000FF"/>
          </w:rPr>
          <w:t>пунктом 33</w:t>
        </w:r>
      </w:hyperlink>
      <w:r>
        <w:t xml:space="preserve"> Правил, с круглосуточным дежурством и привлечением</w:t>
      </w:r>
      <w:proofErr w:type="gramEnd"/>
      <w:r>
        <w:t xml:space="preserve"> сотрудников полиции в соответствии с положениями </w:t>
      </w:r>
      <w:hyperlink r:id="rId23">
        <w:r>
          <w:rPr>
            <w:color w:val="0000FF"/>
          </w:rPr>
          <w:t>статьи 16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2021, N 9, ст. 1467).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Круглосуточная работа на контрольно-пропускных постах должна осуществляться до </w:t>
      </w:r>
      <w:r>
        <w:lastRenderedPageBreak/>
        <w:t>завершения уничтожения трупов восприимчивых животных, павших от сибирской язвы, продуктов убоя (промысла) больных восприимчивых животных и продуктов их переработки в эпизоотическом очаге и проведения текущей дезинфекции в эпизоотическом очаге и (или) выздоровления последнего больного восприимчивого животного.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>При введении ограничения, указанного в настоящем пункте, орган исполнительной власти субъекта Российской Федерации, осуществляющий переданные полномочия в области ветеринарии, должен обеспечить организацию мероприятий по установке на дорогах временных дезбарьеров (длиной не менее 6 м по ширине проезжей части дороги) и шлагбаумов, технических средств организации дорожного движения и указателей, предупреждающих о наличии эпизоотического очага и неблагополучного пункта, ограничивающих въезд (проезд) транспортных</w:t>
      </w:r>
      <w:proofErr w:type="gramEnd"/>
      <w:r>
        <w:t xml:space="preserve"> средств и указывающих направление движения.</w:t>
      </w:r>
    </w:p>
    <w:p w:rsidR="00EE58B1" w:rsidRDefault="00EE58B1">
      <w:pPr>
        <w:pStyle w:val="ConsPlusNormal"/>
        <w:spacing w:before="200"/>
        <w:ind w:firstLine="540"/>
        <w:jc w:val="both"/>
      </w:pPr>
      <w:bookmarkStart w:id="14" w:name="P214"/>
      <w:bookmarkEnd w:id="14"/>
      <w:r>
        <w:t xml:space="preserve">38. </w:t>
      </w:r>
      <w:proofErr w:type="gramStart"/>
      <w:r>
        <w:t>Дезинфекция одежды и обуви при выходе с территории эпизоотического очага осуществляется парами формальдегида в пароформалиновой камере в течение 1 часа при температуре 57 - 60 °C, расходе формалина 75 см</w:t>
      </w:r>
      <w:r>
        <w:rPr>
          <w:vertAlign w:val="superscript"/>
        </w:rPr>
        <w:t>3</w:t>
      </w:r>
      <w:r>
        <w:t>/м</w:t>
      </w:r>
      <w:r>
        <w:rPr>
          <w:vertAlign w:val="superscript"/>
        </w:rPr>
        <w:t>3</w:t>
      </w:r>
      <w:r>
        <w:t xml:space="preserve"> водного раствора формалина с содержанием 1,5% формальдегида или другими дезинфицирующими растворами с высокой спороцидной активностью в отношении возбудителя согласно инструкциям по их применению.</w:t>
      </w:r>
      <w:proofErr w:type="gramEnd"/>
    </w:p>
    <w:p w:rsidR="00EE58B1" w:rsidRDefault="00EE58B1">
      <w:pPr>
        <w:pStyle w:val="ConsPlusNormal"/>
        <w:spacing w:before="200"/>
        <w:ind w:firstLine="540"/>
        <w:jc w:val="both"/>
      </w:pPr>
      <w:r>
        <w:t>Для дезинфекции транспортных средств должны применяться 1,5-процентный формальдегид, или 3-процентный фоспар или парасод, или 1,5-процентный параформ, приготовленный на 0,5-процентном растворе едкого натра, или 5-процентный хлорамин, или другие дезинфицирующие растворы с высокой спороцидной активностью в отношении возбудителя согласно инструкциям по их применению.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39. Дезинфекции в эпизоотическом очаге подлежат территории хозяйств, помещения по содержанию восприимчивых животных и другие объекты, с которыми контактировали больные восприимчивые животные, убойные пункты, другие сооружения и имеющееся в них оборудование, инвентарь и предметы ухода за восприимчивыми животными, а также места обнаружения павших диких восприимчивых животных.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Дезинфекция помещений и других мест, в которых содержались восприимчивые животные, должна выполняться в 3 этапа: первый - предварительная дезинфекция, проводимая сразу после освобождения помещений (территории) от восприимчивых животных или от трупов восприимчивых животных и мест изоляции, второй - текущая дезинфекция, проводимая после проведения механической очистки, третий - заключительная дезинфекция, проводимая не </w:t>
      </w:r>
      <w:proofErr w:type="gramStart"/>
      <w:r>
        <w:t>позднее</w:t>
      </w:r>
      <w:proofErr w:type="gramEnd"/>
      <w:r>
        <w:t xml:space="preserve"> чем за 3 календарных дня до планируемой даты отмены карантина.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Для дезинфекции объектов, указанных в настоящем пункте, должны применяться 10-процентный горячий едкий натр, или 5-процентная хлорная известь, или 5-процентный нейтральный гипохлорит кальция, или 2-процентный глутаровый альдегид, или 10-процентный однохлористый йод, или 4-процентный формалин (параформальдегид), или другие дезинфицирующие растворы с высокой спороцидной активностью в отношении возбудителя согласно инструкциям по их применению.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40. В неблагополучном пункте: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а) запрещается: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перемещение и перегруппировка восприимчивых животных;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убой восприимчивых животных;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ввод (ввоз), вывод (вывоз) восприимчивых животных, за исключением вывоза восприимчивых животных с территории хозяйств, отнесенных к компартменту III и IV и исключенных из неблагополучного пункта в соответствии с </w:t>
      </w:r>
      <w:hyperlink w:anchor="P167">
        <w:r>
          <w:rPr>
            <w:color w:val="0000FF"/>
          </w:rPr>
          <w:t>пунктом 30</w:t>
        </w:r>
      </w:hyperlink>
      <w:r>
        <w:t xml:space="preserve"> Правил, а также на убой на предприятия по убою животных или оборудованные для этих целей убойные пункты;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проведение сельскохозяйственных ярмарок, выставок, торгов и других мероприятий, связанных со скоплением восприимчивых животных;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охота на диких восприимчивых животных, отнесенных к охотничьим ресурсам, за исключением охоты в целях регулирования численности охотничьих ресурсов;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б) осуществляется: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lastRenderedPageBreak/>
        <w:t>вакцинация овец, коз, крупного рогатого скота, оленей, верблюдов, лошадей, ослов, свиней и пушных зверей против сибирской язвы вакцинами против сибирской язвы согласно инструкциям по их применению;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оборудование дезбарьеров на въезде (выезде) на территорию (с территории) неблагополучного пункта;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дезинфекционная обработка транспортных сре</w:t>
      </w:r>
      <w:proofErr w:type="gramStart"/>
      <w:r>
        <w:t>дств пр</w:t>
      </w:r>
      <w:proofErr w:type="gramEnd"/>
      <w:r>
        <w:t xml:space="preserve">и их выезде с территории неблагополучного пункта в соответствии с </w:t>
      </w:r>
      <w:hyperlink w:anchor="P214">
        <w:r>
          <w:rPr>
            <w:color w:val="0000FF"/>
          </w:rPr>
          <w:t>пунктом 38</w:t>
        </w:r>
      </w:hyperlink>
      <w:r>
        <w:t xml:space="preserve"> Правил;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41. В угрожаемой зоне: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а) запрещается: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ввоз невакцинированных против сибирской язвы овец, коз, крупного рогатого скота, оленей, верблюдов, лошадей, ослов, свиней и пушных зверей;</w:t>
      </w:r>
    </w:p>
    <w:p w:rsidR="00EE58B1" w:rsidRDefault="00EE58B1">
      <w:pPr>
        <w:pStyle w:val="ConsPlusNormal"/>
        <w:spacing w:before="200"/>
        <w:ind w:firstLine="540"/>
        <w:jc w:val="both"/>
      </w:pPr>
      <w:proofErr w:type="gramStart"/>
      <w:r>
        <w:t xml:space="preserve">вывоз овец, коз, крупного рогатого скота, оленей, верблюдов, лошадей, ослов, свиней и пушных зверей, за исключением вывоза свиней с территории хозяйств, отнесенных к компартменту III и IV и исключенных из угрожаемой зоны в соответствии с </w:t>
      </w:r>
      <w:hyperlink w:anchor="P167">
        <w:r>
          <w:rPr>
            <w:color w:val="0000FF"/>
          </w:rPr>
          <w:t>пунктом 30</w:t>
        </w:r>
      </w:hyperlink>
      <w:r>
        <w:t xml:space="preserve"> настоящих Правил, а также вывоза овец, коз, крупного рогатого скота, оленей, верблюдов, лошадей, ослов, свиней и пушных зверей убой на предприятия по убою</w:t>
      </w:r>
      <w:proofErr w:type="gramEnd"/>
      <w:r>
        <w:t xml:space="preserve"> животных или оборудованные для этих целей убойные пункты;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проведение ярмарок, выставок, торгов и других мероприятий, связанных со скоплением восприимчивых животных;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б) осуществляется вакцинация овец, коз, крупного рогатого скота, оленей, верблюдов, лошадей, ослов, свиней и пушных зверей (за исключением диких восприимчивых животных, находящихся в состоянии естественной свободы) вакцинами против сибирской язвы согласно инструкциям по их применению.</w:t>
      </w:r>
    </w:p>
    <w:p w:rsidR="00EE58B1" w:rsidRDefault="00EE58B1">
      <w:pPr>
        <w:pStyle w:val="ConsPlusNormal"/>
        <w:jc w:val="center"/>
      </w:pPr>
    </w:p>
    <w:p w:rsidR="00EE58B1" w:rsidRDefault="00EE58B1">
      <w:pPr>
        <w:pStyle w:val="ConsPlusTitle"/>
        <w:jc w:val="center"/>
        <w:outlineLvl w:val="1"/>
      </w:pPr>
      <w:r>
        <w:t>VII. Отмена карантина</w:t>
      </w:r>
    </w:p>
    <w:p w:rsidR="00EE58B1" w:rsidRDefault="00EE58B1">
      <w:pPr>
        <w:pStyle w:val="ConsPlusNormal"/>
        <w:jc w:val="center"/>
      </w:pPr>
    </w:p>
    <w:p w:rsidR="00EE58B1" w:rsidRDefault="00EE58B1">
      <w:pPr>
        <w:pStyle w:val="ConsPlusNormal"/>
        <w:ind w:firstLine="540"/>
        <w:jc w:val="both"/>
      </w:pPr>
      <w:r>
        <w:t>42. Отмена карантина осуществляется через 20 календарных дней после убоя, падежа и (или) выздоровления последнего больного восприимчивого животного в эпизоотическом очаге и проведения других мероприятий, предусмотренных Правилами.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 xml:space="preserve">43. </w:t>
      </w:r>
      <w:proofErr w:type="gramStart"/>
      <w:r>
        <w:t>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от должностного лица организации, подведомственной органу исполнительной власти субъекта Российской Федерации, осуществляющему переданные полномочия в области ветеринарии, или от должностных лиц ветеринарных (ветеринарно-санитарных) служб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</w:t>
      </w:r>
      <w:proofErr w:type="gramEnd"/>
      <w:r>
        <w:t xml:space="preserve"> </w:t>
      </w:r>
      <w:proofErr w:type="gramStart"/>
      <w:r>
        <w:t>исполнения наказаний, в сфере государственной охраны и в области обеспечения безопасности (в случае если эпизоотический очаг был выявлен на объектах, подведомственных указанным органам) заключения о выполнении мероприятий, предусмотренных Правилами, в течение 24 часов должен направить представление руководителю высшего исполнительного органа государственной власти субъекта Российской Федерации об отмене ограничительных мероприятий (карантина) на территории субъекта Российской Федерации, в котором был зарегистрирован эпизоотический</w:t>
      </w:r>
      <w:proofErr w:type="gramEnd"/>
      <w:r>
        <w:t xml:space="preserve"> очаг.</w:t>
      </w:r>
    </w:p>
    <w:p w:rsidR="00EE58B1" w:rsidRDefault="00EE58B1">
      <w:pPr>
        <w:pStyle w:val="ConsPlusNormal"/>
        <w:spacing w:before="200"/>
        <w:ind w:firstLine="540"/>
        <w:jc w:val="both"/>
      </w:pPr>
      <w:r>
        <w:t>Руководитель высшего исполнительного органа государственной власти субъекта Российской Федерации в течение 24 часов принимает решение об отмене ограничительных мероприятий (карантина) на территории субъекта Российской Федерации, в котором был зарегистрирован эпизоотический очаг сибирской язвы.</w:t>
      </w: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ind w:firstLine="540"/>
        <w:jc w:val="both"/>
      </w:pPr>
    </w:p>
    <w:p w:rsidR="00EE58B1" w:rsidRDefault="00EE58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6F33" w:rsidRDefault="00AC6F33"/>
    <w:sectPr w:rsidR="00AC6F33" w:rsidSect="004B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B1"/>
    <w:rsid w:val="00AC6F33"/>
    <w:rsid w:val="00E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8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E58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E58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8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E58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E58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C304B949FC19B9812A21BEDEDF6F1045BDDC928112C104382CF95097781E9DF90BE10AAA970DA5A43C683908o1AEM" TargetMode="External"/><Relationship Id="rId13" Type="http://schemas.openxmlformats.org/officeDocument/2006/relationships/hyperlink" Target="consultantplus://offline/ref=0FC304B949FC19B9812A21BEDEDF6F1046B3DF958515C104382CF95097781E9DEB0BB906AB9713A0A0293E684E4818BD90FE045FA941C74Fo7A9M" TargetMode="External"/><Relationship Id="rId18" Type="http://schemas.openxmlformats.org/officeDocument/2006/relationships/hyperlink" Target="consultantplus://offline/ref=0FC304B949FC19B9812A21BEDEDF6F1043B9DB96811DC104382CF95097781E9DEB0BB906AB9712A4A1293E684E4818BD90FE045FA941C74Fo7A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C304B949FC19B9812A21BEDEDF6F1043B9DB96811DC104382CF95097781E9DEB0BB906AB9717A2A5293E684E4818BD90FE045FA941C74Fo7A9M" TargetMode="External"/><Relationship Id="rId7" Type="http://schemas.openxmlformats.org/officeDocument/2006/relationships/hyperlink" Target="consultantplus://offline/ref=0FC304B949FC19B9812A21BEDEDF6F1043BEDF928012C104382CF95097781E9DEB0BB906AB9713A1AA293E684E4818BD90FE045FA941C74Fo7A9M" TargetMode="External"/><Relationship Id="rId12" Type="http://schemas.openxmlformats.org/officeDocument/2006/relationships/hyperlink" Target="consultantplus://offline/ref=0FC304B949FC19B9812A21BEDEDF6F1046B3D290861CC104382CF95097781E9DEB0BB906AB9713A4A0293E684E4818BD90FE045FA941C74Fo7A9M" TargetMode="External"/><Relationship Id="rId17" Type="http://schemas.openxmlformats.org/officeDocument/2006/relationships/hyperlink" Target="consultantplus://offline/ref=0FC304B949FC19B9812A21BEDEDF6F1043B9DB96811DC104382CF95097781E9DEB0BB906AB9713A3AB293E684E4818BD90FE045FA941C74Fo7A9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C304B949FC19B9812A21BEDEDF6F1044BCD3938515C104382CF95097781E9DEB0BB906AB9713A5AA293E684E4818BD90FE045FA941C74Fo7A9M" TargetMode="External"/><Relationship Id="rId20" Type="http://schemas.openxmlformats.org/officeDocument/2006/relationships/hyperlink" Target="consultantplus://offline/ref=0FC304B949FC19B9812A21BEDEDF6F1043BEDD91841DC104382CF95097781E9DEB0BB906AB9713A4A5293E684E4818BD90FE045FA941C74Fo7A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C304B949FC19B9812A21BEDEDF6F1043BEDD918412C104382CF95097781E9DEB0BB906AB9712ACA7293E684E4818BD90FE045FA941C74Fo7A9M" TargetMode="External"/><Relationship Id="rId11" Type="http://schemas.openxmlformats.org/officeDocument/2006/relationships/hyperlink" Target="consultantplus://offline/ref=0FC304B949FC19B9812A21BEDEDF6F1043BADE91831CC104382CF95097781E9DEB0BB906AB9713A5AA293E684E4818BD90FE045FA941C74Fo7A9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FC304B949FC19B9812A21BEDEDF6F1043BEDD918412C104382CF95097781E9DEB0BB906AA9618F1F2663F340B1D0BBC97FE0658B5o4A0M" TargetMode="External"/><Relationship Id="rId23" Type="http://schemas.openxmlformats.org/officeDocument/2006/relationships/hyperlink" Target="consultantplus://offline/ref=0FC304B949FC19B9812A21BEDEDF6F1043B9D2928313C104382CF95097781E9DEB0BB906AB9711A7A5293E684E4818BD90FE045FA941C74Fo7A9M" TargetMode="External"/><Relationship Id="rId10" Type="http://schemas.openxmlformats.org/officeDocument/2006/relationships/hyperlink" Target="consultantplus://offline/ref=0FC304B949FC19B9812A21BEDEDF6F1043BEDD918412C104382CF95097781E9DEB0BB906AB9713A6A4293E684E4818BD90FE045FA941C74Fo7A9M" TargetMode="External"/><Relationship Id="rId19" Type="http://schemas.openxmlformats.org/officeDocument/2006/relationships/hyperlink" Target="consultantplus://offline/ref=0FC304B949FC19B9812A21BEDEDF6F1043B9D9998715C104382CF95097781E9DEB0BB903A0C342E1F62F6B39141D12A292E006o5A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C304B949FC19B9812A21BEDEDF6F1044BCDE998211C104382CF95097781E9DF90BE10AAA970DA5A43C683908o1AEM" TargetMode="External"/><Relationship Id="rId14" Type="http://schemas.openxmlformats.org/officeDocument/2006/relationships/hyperlink" Target="consultantplus://offline/ref=0FC304B949FC19B9812A21BEDEDF6F1043B9DB96811DC104382CF95097781E9DF90BE10AAA970DA5A43C683908o1AEM" TargetMode="External"/><Relationship Id="rId22" Type="http://schemas.openxmlformats.org/officeDocument/2006/relationships/hyperlink" Target="consultantplus://offline/ref=0FC304B949FC19B9812A21BEDEDF6F1043BEDD918412C104382CF95097781E9DEB0BB906AB9712ADA4293E684E4818BD90FE045FA941C74Fo7A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8165</Words>
  <Characters>46545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2023-07-10T12:00:00Z</dcterms:created>
  <dcterms:modified xsi:type="dcterms:W3CDTF">2023-07-10T12:04:00Z</dcterms:modified>
</cp:coreProperties>
</file>