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E46B43" w:rsidRDefault="00000000">
      <w:pPr>
        <w:jc w:val="center"/>
        <w:rPr>
          <w:b/>
          <w:sz w:val="26"/>
        </w:rPr>
      </w:pPr>
      <w:r>
        <w:rPr>
          <w:b/>
          <w:sz w:val="26"/>
        </w:rPr>
        <w:t>Извещение</w:t>
      </w:r>
    </w:p>
    <w:p w14:paraId="02000000" w14:textId="77777777" w:rsidR="00E46B43" w:rsidRDefault="00000000">
      <w:pPr>
        <w:jc w:val="center"/>
        <w:rPr>
          <w:b/>
          <w:sz w:val="26"/>
        </w:rPr>
      </w:pPr>
      <w:r>
        <w:rPr>
          <w:b/>
          <w:sz w:val="26"/>
        </w:rPr>
        <w:t xml:space="preserve">об уточнении контактных данных кадастровых инженеров </w:t>
      </w:r>
    </w:p>
    <w:p w14:paraId="03000000" w14:textId="77777777" w:rsidR="00E46B43" w:rsidRDefault="00000000">
      <w:pPr>
        <w:jc w:val="center"/>
        <w:rPr>
          <w:b/>
          <w:sz w:val="26"/>
        </w:rPr>
      </w:pPr>
      <w:r>
        <w:rPr>
          <w:b/>
          <w:sz w:val="26"/>
        </w:rPr>
        <w:t xml:space="preserve">при выполнении комплексных кадастровых работ в 2024 году </w:t>
      </w:r>
    </w:p>
    <w:p w14:paraId="04000000" w14:textId="77777777" w:rsidR="00E46B43" w:rsidRDefault="00000000">
      <w:pPr>
        <w:jc w:val="center"/>
        <w:rPr>
          <w:b/>
          <w:sz w:val="26"/>
        </w:rPr>
      </w:pPr>
      <w:r>
        <w:rPr>
          <w:b/>
          <w:sz w:val="26"/>
        </w:rPr>
        <w:t xml:space="preserve">на территории </w:t>
      </w:r>
    </w:p>
    <w:p w14:paraId="05000000" w14:textId="1632E18D" w:rsidR="00E46B43" w:rsidRDefault="00A243D7">
      <w:pPr>
        <w:jc w:val="center"/>
        <w:rPr>
          <w:b/>
          <w:sz w:val="26"/>
        </w:rPr>
      </w:pPr>
      <w:r>
        <w:rPr>
          <w:b/>
          <w:sz w:val="26"/>
        </w:rPr>
        <w:t xml:space="preserve">Кудымкарского муниципального округа: г. Кудымкара и д. Большая </w:t>
      </w:r>
      <w:proofErr w:type="spellStart"/>
      <w:r>
        <w:rPr>
          <w:b/>
          <w:sz w:val="26"/>
        </w:rPr>
        <w:t>Серва</w:t>
      </w:r>
      <w:proofErr w:type="spellEnd"/>
    </w:p>
    <w:p w14:paraId="06000000" w14:textId="77777777" w:rsidR="00E46B43" w:rsidRDefault="00E46B43">
      <w:pPr>
        <w:tabs>
          <w:tab w:val="right" w:pos="9922"/>
        </w:tabs>
        <w:ind w:left="5387"/>
        <w:rPr>
          <w:sz w:val="24"/>
        </w:rPr>
      </w:pPr>
    </w:p>
    <w:p w14:paraId="07000000" w14:textId="683112F5" w:rsidR="00E46B43" w:rsidRPr="00A243D7" w:rsidRDefault="00000000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</w:rPr>
        <w:t xml:space="preserve">В связи с заключением </w:t>
      </w:r>
      <w:r w:rsidR="00A243D7" w:rsidRPr="00A243D7">
        <w:rPr>
          <w:sz w:val="24"/>
        </w:rPr>
        <w:t>Договор</w:t>
      </w:r>
      <w:r w:rsidR="00A243D7">
        <w:rPr>
          <w:sz w:val="24"/>
        </w:rPr>
        <w:t>а</w:t>
      </w:r>
      <w:r w:rsidR="00A243D7" w:rsidRPr="00A243D7">
        <w:rPr>
          <w:sz w:val="24"/>
        </w:rPr>
        <w:t xml:space="preserve"> субподряда на выполнение работ по разработке проектов межевания территории и проведению комплексных кадастровых работ от 06.02.2024</w:t>
      </w:r>
      <w:r w:rsidR="00A243D7">
        <w:rPr>
          <w:sz w:val="24"/>
        </w:rPr>
        <w:t xml:space="preserve"> года Администрация Кудымкарского муниципального округа Пермского края </w:t>
      </w:r>
      <w:r>
        <w:rPr>
          <w:sz w:val="24"/>
        </w:rPr>
        <w:t xml:space="preserve"> уточняет информацию о контактных данных кадастровых инженеров, выполняющих комплексные кадастровые работы на территории </w:t>
      </w:r>
      <w:r w:rsidR="00A243D7" w:rsidRPr="00A243D7">
        <w:rPr>
          <w:b/>
          <w:i/>
          <w:sz w:val="24"/>
          <w:szCs w:val="24"/>
          <w:u w:val="single"/>
        </w:rPr>
        <w:t xml:space="preserve">Пермский </w:t>
      </w:r>
      <w:r w:rsidR="00A243D7">
        <w:rPr>
          <w:b/>
          <w:i/>
          <w:sz w:val="24"/>
          <w:szCs w:val="24"/>
          <w:u w:val="single"/>
        </w:rPr>
        <w:t>к</w:t>
      </w:r>
      <w:r w:rsidR="00A243D7" w:rsidRPr="00A243D7">
        <w:rPr>
          <w:b/>
          <w:i/>
          <w:sz w:val="24"/>
          <w:szCs w:val="24"/>
          <w:u w:val="single"/>
        </w:rPr>
        <w:t>рай, Кудымкарский муниципальный округ, г. Кудымкар, кадастровые кварталы: 81:07:0043003, 81:07:0045001, 81:07:0045002, 81:07:0045003, 81:07:0045004, 81:07:0046004, 81:07:0046005, 81:07:0119003, 81:07:0119004, 81:07:0119001, 81:07:0119005, 81:07:0121002, 81:07:0121004, 81:07:0124001, 81:07:0124002, 81:07:0123001, 81:07:0082004, 81:07:0082005.</w:t>
      </w:r>
      <w:r w:rsidR="00A243D7" w:rsidRPr="00A243D7">
        <w:rPr>
          <w:color w:val="auto"/>
          <w:sz w:val="24"/>
          <w:szCs w:val="24"/>
        </w:rPr>
        <w:t xml:space="preserve"> </w:t>
      </w:r>
      <w:r w:rsidR="00A243D7" w:rsidRPr="00A243D7">
        <w:rPr>
          <w:b/>
          <w:i/>
          <w:sz w:val="24"/>
          <w:szCs w:val="24"/>
          <w:u w:val="single"/>
        </w:rPr>
        <w:t xml:space="preserve">Пермский </w:t>
      </w:r>
      <w:r w:rsidR="00A243D7">
        <w:rPr>
          <w:b/>
          <w:i/>
          <w:sz w:val="24"/>
          <w:szCs w:val="24"/>
          <w:u w:val="single"/>
        </w:rPr>
        <w:t>к</w:t>
      </w:r>
      <w:r w:rsidR="00A243D7" w:rsidRPr="00A243D7">
        <w:rPr>
          <w:b/>
          <w:i/>
          <w:sz w:val="24"/>
          <w:szCs w:val="24"/>
          <w:u w:val="single"/>
        </w:rPr>
        <w:t xml:space="preserve">рай, Кудымкарский муниципальный округ, д. Большая </w:t>
      </w:r>
      <w:proofErr w:type="spellStart"/>
      <w:r w:rsidR="00A243D7" w:rsidRPr="00A243D7">
        <w:rPr>
          <w:b/>
          <w:i/>
          <w:sz w:val="24"/>
          <w:szCs w:val="24"/>
          <w:u w:val="single"/>
        </w:rPr>
        <w:t>Серва</w:t>
      </w:r>
      <w:proofErr w:type="spellEnd"/>
      <w:r w:rsidR="00A243D7" w:rsidRPr="00A243D7">
        <w:rPr>
          <w:b/>
          <w:i/>
          <w:sz w:val="24"/>
          <w:szCs w:val="24"/>
          <w:u w:val="single"/>
        </w:rPr>
        <w:t>, кадастровый квартал:81:06:1370001.</w:t>
      </w:r>
    </w:p>
    <w:p w14:paraId="08000000" w14:textId="77777777" w:rsidR="00E46B43" w:rsidRDefault="00E46B43">
      <w:pPr>
        <w:tabs>
          <w:tab w:val="right" w:pos="9922"/>
        </w:tabs>
        <w:jc w:val="both"/>
        <w:rPr>
          <w:sz w:val="24"/>
        </w:rPr>
      </w:pPr>
    </w:p>
    <w:p w14:paraId="617D9CD7" w14:textId="77777777" w:rsidR="00A243D7" w:rsidRPr="00A243D7" w:rsidRDefault="00A243D7" w:rsidP="00A243D7">
      <w:pPr>
        <w:widowControl w:val="0"/>
        <w:suppressAutoHyphens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243D7">
        <w:rPr>
          <w:b/>
          <w:i/>
          <w:sz w:val="24"/>
          <w:szCs w:val="24"/>
          <w:u w:val="single"/>
        </w:rPr>
        <w:t>Филиал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243D7">
        <w:rPr>
          <w:b/>
          <w:i/>
          <w:sz w:val="24"/>
          <w:szCs w:val="24"/>
          <w:u w:val="single"/>
        </w:rPr>
        <w:t>Публично-правовой компании «</w:t>
      </w:r>
      <w:proofErr w:type="spellStart"/>
      <w:r w:rsidRPr="00A243D7">
        <w:rPr>
          <w:b/>
          <w:i/>
          <w:sz w:val="24"/>
          <w:szCs w:val="24"/>
          <w:u w:val="single"/>
        </w:rPr>
        <w:t>Роскадастр</w:t>
      </w:r>
      <w:proofErr w:type="spellEnd"/>
      <w:r w:rsidRPr="00A243D7">
        <w:rPr>
          <w:b/>
          <w:i/>
          <w:sz w:val="24"/>
          <w:szCs w:val="24"/>
          <w:u w:val="single"/>
        </w:rPr>
        <w:t>» по Московской области (Филиал ППК «</w:t>
      </w:r>
      <w:proofErr w:type="spellStart"/>
      <w:r w:rsidRPr="00A243D7">
        <w:rPr>
          <w:b/>
          <w:i/>
          <w:sz w:val="24"/>
          <w:szCs w:val="24"/>
          <w:u w:val="single"/>
        </w:rPr>
        <w:t>Роскадастр</w:t>
      </w:r>
      <w:proofErr w:type="spellEnd"/>
      <w:r w:rsidRPr="00A243D7">
        <w:rPr>
          <w:b/>
          <w:i/>
          <w:sz w:val="24"/>
          <w:szCs w:val="24"/>
          <w:u w:val="single"/>
        </w:rPr>
        <w:t>» по Московской области) по договору субподряда от Общества с ограниченной ответственностью «Экспертно-консультационный центр «Промышленная безопасность»</w:t>
      </w:r>
    </w:p>
    <w:p w14:paraId="6CDCDC8F" w14:textId="77777777" w:rsidR="00A243D7" w:rsidRPr="00A243D7" w:rsidRDefault="00A243D7" w:rsidP="00A243D7">
      <w:pPr>
        <w:widowControl w:val="0"/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A243D7">
        <w:rPr>
          <w:color w:val="auto"/>
          <w:sz w:val="24"/>
          <w:szCs w:val="24"/>
        </w:rPr>
        <w:t>фамилия, имя, отчество (при наличии) кадастрового инженера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: </w:t>
      </w:r>
      <w:r w:rsidRPr="00A243D7">
        <w:rPr>
          <w:b/>
          <w:i/>
          <w:sz w:val="24"/>
          <w:szCs w:val="24"/>
          <w:u w:val="single"/>
        </w:rPr>
        <w:t>Гафаров Дмитрий Сергеевич;</w:t>
      </w:r>
    </w:p>
    <w:p w14:paraId="70063AAE" w14:textId="6FB2EDC9" w:rsidR="00A243D7" w:rsidRPr="00A243D7" w:rsidRDefault="00A243D7" w:rsidP="00A243D7">
      <w:pPr>
        <w:widowControl w:val="0"/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A243D7">
        <w:rPr>
          <w:color w:val="auto"/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243D7">
        <w:rPr>
          <w:b/>
          <w:i/>
          <w:sz w:val="24"/>
          <w:szCs w:val="24"/>
          <w:u w:val="single"/>
        </w:rPr>
        <w:t>Ассоциация "Союз кадастровых инженеров"</w:t>
      </w:r>
    </w:p>
    <w:p w14:paraId="3A06123B" w14:textId="62C8F4AD" w:rsidR="00A243D7" w:rsidRPr="00A243D7" w:rsidRDefault="00A243D7" w:rsidP="00A243D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243D7">
        <w:rPr>
          <w:color w:val="auto"/>
          <w:sz w:val="24"/>
          <w:szCs w:val="24"/>
        </w:rPr>
        <w:t>уникальный   регистрационный   номер   члена саморегулируемой организации кадастровых   инженеров   в реестре членов саморегулируемой организации кадастровых инженеров: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А-1984</w:t>
      </w:r>
      <w:r w:rsidRPr="00A243D7">
        <w:rPr>
          <w:rFonts w:ascii="Courier New" w:hAnsi="Courier New" w:cs="Courier New"/>
          <w:color w:val="auto"/>
          <w:sz w:val="24"/>
          <w:szCs w:val="24"/>
        </w:rPr>
        <w:t>;</w:t>
      </w:r>
    </w:p>
    <w:p w14:paraId="15F6465D" w14:textId="71A598FD" w:rsidR="00A243D7" w:rsidRPr="00A243D7" w:rsidRDefault="00A243D7" w:rsidP="00A243D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243D7">
        <w:rPr>
          <w:color w:val="auto"/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: </w:t>
      </w:r>
      <w:r w:rsidRPr="00A243D7">
        <w:rPr>
          <w:b/>
          <w:i/>
          <w:sz w:val="24"/>
          <w:szCs w:val="24"/>
          <w:u w:val="single"/>
        </w:rPr>
        <w:t>12.01.2024</w:t>
      </w:r>
      <w:r w:rsidRPr="00A243D7">
        <w:rPr>
          <w:rFonts w:ascii="Courier New" w:hAnsi="Courier New" w:cs="Courier New"/>
          <w:color w:val="auto"/>
          <w:sz w:val="24"/>
          <w:szCs w:val="24"/>
        </w:rPr>
        <w:t>;</w:t>
      </w:r>
    </w:p>
    <w:p w14:paraId="23F62AF7" w14:textId="77777777" w:rsidR="00A243D7" w:rsidRPr="00A243D7" w:rsidRDefault="00A243D7" w:rsidP="00A243D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A243D7">
        <w:rPr>
          <w:color w:val="auto"/>
          <w:sz w:val="24"/>
          <w:szCs w:val="24"/>
        </w:rPr>
        <w:t>почтовый адрес: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243D7">
        <w:rPr>
          <w:b/>
          <w:i/>
          <w:sz w:val="24"/>
          <w:szCs w:val="24"/>
          <w:u w:val="single"/>
        </w:rPr>
        <w:t>614068, Пермский край, г. Пермь, ул. Дзержинского, 35</w:t>
      </w:r>
      <w:r w:rsidRPr="00A243D7">
        <w:rPr>
          <w:rFonts w:ascii="Courier New" w:hAnsi="Courier New" w:cs="Courier New"/>
          <w:color w:val="auto"/>
          <w:sz w:val="24"/>
          <w:szCs w:val="24"/>
        </w:rPr>
        <w:t>;</w:t>
      </w:r>
    </w:p>
    <w:p w14:paraId="35DAFCA7" w14:textId="77777777" w:rsidR="00A243D7" w:rsidRPr="00A243D7" w:rsidRDefault="00A243D7" w:rsidP="00A243D7">
      <w:pPr>
        <w:widowControl w:val="0"/>
        <w:autoSpaceDE w:val="0"/>
        <w:autoSpaceDN w:val="0"/>
        <w:jc w:val="both"/>
        <w:rPr>
          <w:i/>
          <w:color w:val="auto"/>
          <w:sz w:val="24"/>
          <w:szCs w:val="24"/>
        </w:rPr>
      </w:pPr>
      <w:r w:rsidRPr="00A243D7">
        <w:rPr>
          <w:color w:val="auto"/>
          <w:sz w:val="24"/>
          <w:szCs w:val="24"/>
        </w:rPr>
        <w:t>адрес электронной почты: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243D7">
        <w:rPr>
          <w:b/>
          <w:i/>
          <w:sz w:val="24"/>
          <w:szCs w:val="24"/>
          <w:u w:val="single"/>
        </w:rPr>
        <w:t>okizr-kkr@mail.ru</w:t>
      </w:r>
      <w:r w:rsidRPr="00A243D7">
        <w:rPr>
          <w:i/>
          <w:color w:val="auto"/>
          <w:sz w:val="24"/>
          <w:szCs w:val="24"/>
        </w:rPr>
        <w:t>;</w:t>
      </w:r>
    </w:p>
    <w:p w14:paraId="2D1B71FA" w14:textId="77777777" w:rsidR="00A243D7" w:rsidRPr="00A243D7" w:rsidRDefault="00A243D7" w:rsidP="00A243D7">
      <w:pPr>
        <w:widowControl w:val="0"/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A243D7">
        <w:rPr>
          <w:color w:val="auto"/>
          <w:sz w:val="24"/>
          <w:szCs w:val="24"/>
        </w:rPr>
        <w:t>номер контактного телефона:</w:t>
      </w:r>
      <w:r w:rsidRPr="00A243D7"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Pr="00A243D7">
        <w:rPr>
          <w:b/>
          <w:i/>
          <w:sz w:val="24"/>
          <w:szCs w:val="24"/>
          <w:u w:val="single"/>
        </w:rPr>
        <w:t>8(342)201-71-14, доб. 2289, 89655670040.</w:t>
      </w:r>
    </w:p>
    <w:p w14:paraId="10000000" w14:textId="77777777" w:rsidR="00E46B43" w:rsidRDefault="00E46B43">
      <w:pPr>
        <w:tabs>
          <w:tab w:val="right" w:pos="9922"/>
        </w:tabs>
        <w:jc w:val="both"/>
        <w:rPr>
          <w:sz w:val="24"/>
        </w:rPr>
      </w:pPr>
    </w:p>
    <w:p w14:paraId="11000000" w14:textId="77777777" w:rsidR="00E46B43" w:rsidRDefault="00E46B43">
      <w:pPr>
        <w:tabs>
          <w:tab w:val="right" w:pos="9922"/>
        </w:tabs>
        <w:jc w:val="both"/>
        <w:rPr>
          <w:sz w:val="24"/>
        </w:rPr>
      </w:pPr>
    </w:p>
    <w:p w14:paraId="2E1F1B44" w14:textId="36EA96FA" w:rsidR="00A243D7" w:rsidRPr="00A243D7" w:rsidRDefault="00A243D7" w:rsidP="00A243D7">
      <w:pPr>
        <w:tabs>
          <w:tab w:val="right" w:pos="9922"/>
        </w:tabs>
        <w:autoSpaceDE w:val="0"/>
        <w:autoSpaceDN w:val="0"/>
        <w:jc w:val="both"/>
        <w:rPr>
          <w:color w:val="auto"/>
          <w:sz w:val="24"/>
          <w:szCs w:val="24"/>
        </w:rPr>
      </w:pPr>
      <w:r w:rsidRPr="00A243D7">
        <w:rPr>
          <w:color w:val="auto"/>
          <w:sz w:val="24"/>
          <w:szCs w:val="24"/>
        </w:rPr>
        <w:t>Иная информация, опубликованная о начале выполнения комплексных кадастровых работ на официальном сайте Кудымкарского муниципального округа Пермского края 15.</w:t>
      </w:r>
      <w:r>
        <w:rPr>
          <w:color w:val="auto"/>
          <w:sz w:val="24"/>
          <w:szCs w:val="24"/>
        </w:rPr>
        <w:t>01.2024 года</w:t>
      </w:r>
      <w:r w:rsidRPr="00A243D7">
        <w:rPr>
          <w:color w:val="auto"/>
          <w:sz w:val="24"/>
          <w:szCs w:val="24"/>
        </w:rPr>
        <w:t xml:space="preserve"> остается неизменной.</w:t>
      </w:r>
    </w:p>
    <w:p w14:paraId="13000000" w14:textId="77777777" w:rsidR="00E46B43" w:rsidRDefault="00E46B43">
      <w:pPr>
        <w:spacing w:after="240"/>
        <w:jc w:val="center"/>
        <w:rPr>
          <w:sz w:val="26"/>
        </w:rPr>
      </w:pPr>
    </w:p>
    <w:sectPr w:rsidR="00E46B43">
      <w:pgSz w:w="11907" w:h="16840"/>
      <w:pgMar w:top="851" w:right="851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43"/>
    <w:rsid w:val="00A243D7"/>
    <w:rsid w:val="00E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449E"/>
  <w15:docId w15:val="{79C3179A-4FC1-4D59-A2FA-6EA2881F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13">
    <w:name w:val="Знак концевой сноски1"/>
    <w:link w:val="a4"/>
    <w:rPr>
      <w:vertAlign w:val="superscript"/>
    </w:rPr>
  </w:style>
  <w:style w:type="character" w:styleId="a4">
    <w:name w:val="end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e"/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2024-02-12T12:50:00Z</dcterms:created>
  <dcterms:modified xsi:type="dcterms:W3CDTF">2024-02-12T12:50:00Z</dcterms:modified>
</cp:coreProperties>
</file>